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page" w:horzAnchor="margin" w:tblpXSpec="center" w:tblpY="54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402"/>
        <w:gridCol w:w="709"/>
        <w:gridCol w:w="2126"/>
        <w:gridCol w:w="2551"/>
      </w:tblGrid>
      <w:tr w:rsidR="002857D1" w:rsidTr="00964759">
        <w:tc>
          <w:tcPr>
            <w:tcW w:w="4928" w:type="dxa"/>
            <w:gridSpan w:val="2"/>
            <w:vMerge w:val="restart"/>
          </w:tcPr>
          <w:p w:rsidR="002857D1" w:rsidRPr="00BF4A8E" w:rsidRDefault="002857D1" w:rsidP="00964759">
            <w:pPr>
              <w:rPr>
                <w:rFonts w:cstheme="minorHAnsi"/>
                <w:sz w:val="18"/>
                <w:szCs w:val="18"/>
              </w:rPr>
            </w:pPr>
          </w:p>
        </w:tc>
        <w:tc>
          <w:tcPr>
            <w:tcW w:w="709" w:type="dxa"/>
            <w:vMerge w:val="restart"/>
          </w:tcPr>
          <w:p w:rsidR="002857D1" w:rsidRPr="00392965" w:rsidRDefault="002857D1" w:rsidP="00964759">
            <w:pPr>
              <w:rPr>
                <w:rFonts w:cstheme="minorHAnsi"/>
                <w:sz w:val="18"/>
                <w:szCs w:val="18"/>
              </w:rPr>
            </w:pPr>
          </w:p>
        </w:tc>
        <w:tc>
          <w:tcPr>
            <w:tcW w:w="2126" w:type="dxa"/>
          </w:tcPr>
          <w:p w:rsidR="002857D1" w:rsidRPr="00763B21" w:rsidRDefault="002857D1" w:rsidP="00964759">
            <w:pPr>
              <w:rPr>
                <w:rFonts w:ascii="Arial" w:hAnsi="Arial" w:cs="Arial"/>
                <w:color w:val="3C3C3C"/>
                <w:sz w:val="18"/>
                <w:szCs w:val="18"/>
              </w:rPr>
            </w:pPr>
          </w:p>
        </w:tc>
        <w:tc>
          <w:tcPr>
            <w:tcW w:w="2551" w:type="dxa"/>
          </w:tcPr>
          <w:p w:rsidR="002857D1" w:rsidRPr="00763B21" w:rsidRDefault="002857D1" w:rsidP="00964759">
            <w:pPr>
              <w:ind w:left="-108"/>
              <w:rPr>
                <w:rFonts w:ascii="Arial" w:hAnsi="Arial" w:cs="Arial"/>
                <w:sz w:val="18"/>
                <w:szCs w:val="18"/>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B1739B" w:rsidRDefault="002857D1" w:rsidP="00964759">
            <w:pPr>
              <w:rPr>
                <w:rFonts w:ascii="Arial" w:hAnsi="Arial" w:cs="Arial"/>
                <w:color w:val="7F7F7F" w:themeColor="text1" w:themeTint="80"/>
                <w:sz w:val="18"/>
                <w:szCs w:val="20"/>
              </w:rPr>
            </w:pPr>
            <w:r w:rsidRPr="00B1739B">
              <w:rPr>
                <w:rFonts w:ascii="Arial" w:hAnsi="Arial" w:cs="Arial"/>
                <w:color w:val="7F7F7F" w:themeColor="text1" w:themeTint="80"/>
                <w:sz w:val="18"/>
                <w:szCs w:val="20"/>
              </w:rPr>
              <w:t>Sitzungsvorlage für die</w:t>
            </w:r>
          </w:p>
        </w:tc>
        <w:tc>
          <w:tcPr>
            <w:tcW w:w="2551" w:type="dxa"/>
            <w:vAlign w:val="center"/>
          </w:tcPr>
          <w:p w:rsidR="002857D1" w:rsidRPr="00B1739B" w:rsidRDefault="002857D1" w:rsidP="00964759">
            <w:pPr>
              <w:ind w:left="-108"/>
              <w:rPr>
                <w:rFonts w:ascii="Arial" w:hAnsi="Arial" w:cs="Arial"/>
                <w:sz w:val="20"/>
                <w:szCs w:val="20"/>
              </w:rPr>
            </w:pPr>
            <w:r w:rsidRPr="00B1739B">
              <w:rPr>
                <w:rFonts w:ascii="Arial" w:hAnsi="Arial" w:cs="Arial"/>
                <w:sz w:val="20"/>
                <w:szCs w:val="20"/>
              </w:rPr>
              <w:t>öffentliche Sitzung</w:t>
            </w: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B1739B" w:rsidRDefault="002857D1" w:rsidP="00964759">
            <w:pPr>
              <w:rPr>
                <w:rFonts w:ascii="Arial" w:hAnsi="Arial" w:cs="Arial"/>
                <w:color w:val="7F7F7F" w:themeColor="text1" w:themeTint="80"/>
                <w:sz w:val="18"/>
                <w:szCs w:val="20"/>
              </w:rPr>
            </w:pPr>
          </w:p>
        </w:tc>
        <w:tc>
          <w:tcPr>
            <w:tcW w:w="2551" w:type="dxa"/>
            <w:vAlign w:val="center"/>
          </w:tcPr>
          <w:p w:rsidR="002857D1" w:rsidRPr="00B1739B" w:rsidRDefault="002857D1" w:rsidP="00964759">
            <w:pPr>
              <w:ind w:left="-108"/>
              <w:rPr>
                <w:rFonts w:ascii="Arial" w:hAnsi="Arial" w:cs="Arial"/>
                <w:sz w:val="20"/>
                <w:szCs w:val="20"/>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B1739B" w:rsidRDefault="002857D1" w:rsidP="00964759">
            <w:pPr>
              <w:rPr>
                <w:rFonts w:ascii="Arial" w:hAnsi="Arial" w:cs="Arial"/>
                <w:color w:val="7F7F7F" w:themeColor="text1" w:themeTint="80"/>
                <w:sz w:val="18"/>
                <w:szCs w:val="20"/>
              </w:rPr>
            </w:pPr>
            <w:r w:rsidRPr="00B1739B">
              <w:rPr>
                <w:rFonts w:ascii="Arial" w:hAnsi="Arial" w:cs="Arial"/>
                <w:color w:val="7F7F7F" w:themeColor="text1" w:themeTint="80"/>
                <w:sz w:val="18"/>
                <w:szCs w:val="20"/>
              </w:rPr>
              <w:t>am</w:t>
            </w:r>
          </w:p>
        </w:tc>
        <w:tc>
          <w:tcPr>
            <w:tcW w:w="2551" w:type="dxa"/>
            <w:vAlign w:val="center"/>
          </w:tcPr>
          <w:p w:rsidR="002857D1" w:rsidRPr="00B1739B" w:rsidRDefault="00D212E0" w:rsidP="00D212E0">
            <w:pPr>
              <w:ind w:left="-108"/>
              <w:rPr>
                <w:rFonts w:ascii="Arial" w:hAnsi="Arial" w:cs="Arial"/>
                <w:sz w:val="20"/>
                <w:szCs w:val="20"/>
              </w:rPr>
            </w:pPr>
            <w:r>
              <w:rPr>
                <w:rFonts w:ascii="Arial" w:hAnsi="Arial" w:cs="Arial"/>
                <w:sz w:val="20"/>
                <w:szCs w:val="20"/>
              </w:rPr>
              <w:t>31.03</w:t>
            </w:r>
            <w:r w:rsidR="00B71C8D">
              <w:rPr>
                <w:rFonts w:ascii="Arial" w:hAnsi="Arial" w:cs="Arial"/>
                <w:sz w:val="20"/>
                <w:szCs w:val="20"/>
              </w:rPr>
              <w:t>.202</w:t>
            </w:r>
            <w:r>
              <w:rPr>
                <w:rFonts w:ascii="Arial" w:hAnsi="Arial" w:cs="Arial"/>
                <w:sz w:val="20"/>
                <w:szCs w:val="20"/>
              </w:rPr>
              <w:t>1</w:t>
            </w:r>
          </w:p>
        </w:tc>
      </w:tr>
      <w:tr w:rsidR="002857D1" w:rsidTr="00964759">
        <w:tc>
          <w:tcPr>
            <w:tcW w:w="1526" w:type="dxa"/>
          </w:tcPr>
          <w:p w:rsidR="002857D1" w:rsidRPr="00793EC3" w:rsidRDefault="002857D1" w:rsidP="00964759">
            <w:pPr>
              <w:rPr>
                <w:rFonts w:cstheme="minorHAnsi"/>
                <w:sz w:val="18"/>
                <w:szCs w:val="18"/>
              </w:rPr>
            </w:pPr>
          </w:p>
        </w:tc>
        <w:tc>
          <w:tcPr>
            <w:tcW w:w="3402" w:type="dxa"/>
          </w:tcPr>
          <w:p w:rsidR="002857D1" w:rsidRPr="00BF4A8E" w:rsidRDefault="002857D1" w:rsidP="00964759">
            <w:pPr>
              <w:rPr>
                <w:rFonts w:ascii="HelveticaNeueLT Std Cn" w:hAnsi="HelveticaNeueLT Std Cn" w:cstheme="minorHAnsi"/>
                <w:color w:val="474747"/>
                <w:sz w:val="18"/>
                <w:szCs w:val="18"/>
              </w:rPr>
            </w:pPr>
            <w:r>
              <w:rPr>
                <w:rFonts w:ascii="HelveticaNeueLT Std Cn" w:hAnsi="HelveticaNeueLT Std Cn" w:cstheme="minorHAnsi"/>
                <w:color w:val="7F7F7F" w:themeColor="text1" w:themeTint="80"/>
                <w:sz w:val="28"/>
                <w:szCs w:val="18"/>
              </w:rPr>
              <w:t>Verbandsversammlung</w:t>
            </w:r>
          </w:p>
        </w:tc>
        <w:tc>
          <w:tcPr>
            <w:tcW w:w="709" w:type="dxa"/>
            <w:vMerge/>
          </w:tcPr>
          <w:p w:rsidR="002857D1" w:rsidRPr="00793EC3" w:rsidRDefault="002857D1" w:rsidP="00964759">
            <w:pPr>
              <w:rPr>
                <w:rFonts w:cstheme="minorHAnsi"/>
                <w:sz w:val="18"/>
                <w:szCs w:val="18"/>
              </w:rPr>
            </w:pPr>
          </w:p>
        </w:tc>
        <w:tc>
          <w:tcPr>
            <w:tcW w:w="2126" w:type="dxa"/>
            <w:vMerge w:val="restart"/>
            <w:vAlign w:val="center"/>
          </w:tcPr>
          <w:p w:rsidR="002857D1" w:rsidRDefault="002857D1" w:rsidP="00964759">
            <w:pPr>
              <w:rPr>
                <w:rFonts w:ascii="Arial" w:hAnsi="Arial" w:cs="Arial"/>
                <w:sz w:val="18"/>
                <w:szCs w:val="20"/>
              </w:rPr>
            </w:pPr>
          </w:p>
          <w:p w:rsidR="002857D1" w:rsidRPr="00CB063F" w:rsidRDefault="002857D1" w:rsidP="00964759">
            <w:pPr>
              <w:rPr>
                <w:rFonts w:ascii="Arial" w:hAnsi="Arial" w:cs="Arial"/>
                <w:sz w:val="18"/>
                <w:szCs w:val="20"/>
              </w:rPr>
            </w:pPr>
            <w:r w:rsidRPr="00B1739B">
              <w:rPr>
                <w:rFonts w:ascii="Arial" w:hAnsi="Arial" w:cs="Arial"/>
                <w:color w:val="7F7F7F" w:themeColor="text1" w:themeTint="80"/>
                <w:sz w:val="18"/>
                <w:szCs w:val="20"/>
              </w:rPr>
              <w:t>verantwortlich</w:t>
            </w:r>
          </w:p>
        </w:tc>
        <w:tc>
          <w:tcPr>
            <w:tcW w:w="2551" w:type="dxa"/>
            <w:vMerge w:val="restart"/>
            <w:vAlign w:val="center"/>
          </w:tcPr>
          <w:p w:rsidR="002857D1" w:rsidRPr="00B1739B" w:rsidRDefault="002857D1" w:rsidP="00964759">
            <w:pPr>
              <w:ind w:left="-108"/>
              <w:rPr>
                <w:rFonts w:ascii="Arial" w:hAnsi="Arial" w:cs="Arial"/>
                <w:sz w:val="20"/>
                <w:szCs w:val="20"/>
              </w:rPr>
            </w:pPr>
          </w:p>
          <w:p w:rsidR="002857D1" w:rsidRPr="00B1739B" w:rsidRDefault="00B71C8D" w:rsidP="006F3E35">
            <w:pPr>
              <w:ind w:left="-108"/>
              <w:rPr>
                <w:rFonts w:ascii="Arial" w:hAnsi="Arial" w:cs="Arial"/>
                <w:sz w:val="20"/>
                <w:szCs w:val="20"/>
              </w:rPr>
            </w:pPr>
            <w:r>
              <w:rPr>
                <w:rFonts w:ascii="Arial" w:hAnsi="Arial" w:cs="Arial"/>
                <w:sz w:val="20"/>
                <w:szCs w:val="20"/>
              </w:rPr>
              <w:t>Uwe Grasmann</w:t>
            </w:r>
          </w:p>
        </w:tc>
      </w:tr>
      <w:tr w:rsidR="002857D1" w:rsidTr="00964759">
        <w:trPr>
          <w:trHeight w:val="322"/>
        </w:trPr>
        <w:tc>
          <w:tcPr>
            <w:tcW w:w="4928" w:type="dxa"/>
            <w:gridSpan w:val="2"/>
            <w:vMerge w:val="restart"/>
            <w:vAlign w:val="bottom"/>
          </w:tcPr>
          <w:p w:rsidR="002857D1" w:rsidRPr="00CB063F" w:rsidRDefault="002857D1" w:rsidP="00964759">
            <w:pPr>
              <w:jc w:val="center"/>
              <w:rPr>
                <w:rFonts w:ascii="Arial" w:hAnsi="Arial" w:cs="Arial"/>
                <w:b/>
                <w:color w:val="3C3C3C"/>
                <w:sz w:val="28"/>
                <w:szCs w:val="28"/>
              </w:rPr>
            </w:pPr>
            <w:r w:rsidRPr="00156AFE">
              <w:rPr>
                <w:rFonts w:ascii="Arial" w:hAnsi="Arial" w:cs="Arial"/>
                <w:b/>
                <w:sz w:val="36"/>
                <w:szCs w:val="28"/>
              </w:rPr>
              <w:t>Sitzungsvorlage</w:t>
            </w:r>
          </w:p>
        </w:tc>
        <w:tc>
          <w:tcPr>
            <w:tcW w:w="709" w:type="dxa"/>
            <w:vMerge/>
          </w:tcPr>
          <w:p w:rsidR="002857D1" w:rsidRPr="00793EC3" w:rsidRDefault="002857D1" w:rsidP="00964759">
            <w:pPr>
              <w:rPr>
                <w:rFonts w:cstheme="minorHAnsi"/>
                <w:sz w:val="18"/>
                <w:szCs w:val="18"/>
              </w:rPr>
            </w:pPr>
          </w:p>
        </w:tc>
        <w:tc>
          <w:tcPr>
            <w:tcW w:w="2126" w:type="dxa"/>
            <w:vMerge/>
            <w:vAlign w:val="center"/>
          </w:tcPr>
          <w:p w:rsidR="002857D1" w:rsidRPr="00CB063F" w:rsidRDefault="002857D1" w:rsidP="00964759">
            <w:pPr>
              <w:rPr>
                <w:rFonts w:ascii="Arial" w:hAnsi="Arial" w:cs="Arial"/>
                <w:sz w:val="18"/>
                <w:szCs w:val="20"/>
              </w:rPr>
            </w:pPr>
          </w:p>
        </w:tc>
        <w:tc>
          <w:tcPr>
            <w:tcW w:w="2551" w:type="dxa"/>
            <w:vMerge/>
            <w:vAlign w:val="center"/>
          </w:tcPr>
          <w:p w:rsidR="002857D1" w:rsidRPr="00CB063F" w:rsidRDefault="002857D1" w:rsidP="00964759">
            <w:pPr>
              <w:ind w:left="-108"/>
              <w:rPr>
                <w:rFonts w:ascii="Arial" w:hAnsi="Arial" w:cs="Arial"/>
                <w:b/>
                <w:sz w:val="20"/>
                <w:szCs w:val="20"/>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9F4DD9" w:rsidRDefault="002857D1" w:rsidP="00964759">
            <w:pPr>
              <w:rPr>
                <w:rFonts w:ascii="Arial" w:hAnsi="Arial" w:cs="Arial"/>
                <w:sz w:val="18"/>
                <w:szCs w:val="20"/>
              </w:rPr>
            </w:pPr>
          </w:p>
        </w:tc>
        <w:tc>
          <w:tcPr>
            <w:tcW w:w="2551" w:type="dxa"/>
            <w:vAlign w:val="center"/>
          </w:tcPr>
          <w:p w:rsidR="002857D1" w:rsidRPr="009F4DD9" w:rsidRDefault="002857D1" w:rsidP="008410DD">
            <w:pPr>
              <w:ind w:left="-108"/>
              <w:rPr>
                <w:rFonts w:ascii="Arial" w:hAnsi="Arial" w:cs="Arial"/>
                <w:sz w:val="20"/>
                <w:szCs w:val="20"/>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CB063F" w:rsidRDefault="002857D1" w:rsidP="00964759">
            <w:pPr>
              <w:rPr>
                <w:rFonts w:ascii="Arial" w:hAnsi="Arial" w:cs="Arial"/>
                <w:sz w:val="18"/>
                <w:szCs w:val="18"/>
              </w:rPr>
            </w:pPr>
          </w:p>
        </w:tc>
        <w:tc>
          <w:tcPr>
            <w:tcW w:w="2551" w:type="dxa"/>
            <w:vAlign w:val="center"/>
          </w:tcPr>
          <w:p w:rsidR="002857D1" w:rsidRPr="00CB063F" w:rsidRDefault="002857D1" w:rsidP="00964759">
            <w:pPr>
              <w:ind w:left="-108"/>
              <w:rPr>
                <w:rFonts w:ascii="Arial" w:hAnsi="Arial" w:cs="Arial"/>
                <w:sz w:val="19"/>
                <w:szCs w:val="19"/>
              </w:rPr>
            </w:pPr>
          </w:p>
        </w:tc>
      </w:tr>
      <w:tr w:rsidR="002857D1" w:rsidTr="00964759">
        <w:tc>
          <w:tcPr>
            <w:tcW w:w="4928" w:type="dxa"/>
            <w:gridSpan w:val="2"/>
            <w:vMerge/>
          </w:tcPr>
          <w:p w:rsidR="002857D1" w:rsidRPr="00793EC3" w:rsidRDefault="002857D1" w:rsidP="00964759">
            <w:pPr>
              <w:rPr>
                <w:rFonts w:cstheme="minorHAnsi"/>
                <w:sz w:val="18"/>
                <w:szCs w:val="18"/>
              </w:rPr>
            </w:pPr>
          </w:p>
        </w:tc>
        <w:tc>
          <w:tcPr>
            <w:tcW w:w="709" w:type="dxa"/>
            <w:vMerge/>
          </w:tcPr>
          <w:p w:rsidR="002857D1" w:rsidRPr="00793EC3" w:rsidRDefault="002857D1" w:rsidP="00964759">
            <w:pPr>
              <w:rPr>
                <w:rFonts w:cstheme="minorHAnsi"/>
                <w:sz w:val="18"/>
                <w:szCs w:val="18"/>
              </w:rPr>
            </w:pPr>
          </w:p>
        </w:tc>
        <w:tc>
          <w:tcPr>
            <w:tcW w:w="2126" w:type="dxa"/>
            <w:vAlign w:val="center"/>
          </w:tcPr>
          <w:p w:rsidR="002857D1" w:rsidRPr="00CB063F" w:rsidRDefault="002857D1" w:rsidP="00964759">
            <w:pPr>
              <w:rPr>
                <w:rFonts w:ascii="Arial" w:hAnsi="Arial" w:cs="Arial"/>
                <w:sz w:val="18"/>
                <w:szCs w:val="18"/>
              </w:rPr>
            </w:pPr>
          </w:p>
        </w:tc>
        <w:tc>
          <w:tcPr>
            <w:tcW w:w="2551" w:type="dxa"/>
            <w:vAlign w:val="center"/>
          </w:tcPr>
          <w:p w:rsidR="002857D1" w:rsidRPr="00CB063F" w:rsidRDefault="002857D1" w:rsidP="00964759">
            <w:pPr>
              <w:ind w:left="-108"/>
              <w:rPr>
                <w:rFonts w:ascii="Arial" w:hAnsi="Arial" w:cs="Arial"/>
                <w:sz w:val="19"/>
                <w:szCs w:val="19"/>
              </w:rPr>
            </w:pPr>
          </w:p>
        </w:tc>
      </w:tr>
    </w:tbl>
    <w:p w:rsidR="002857D1" w:rsidRDefault="002857D1" w:rsidP="002857D1">
      <w:pPr>
        <w:rPr>
          <w:rFonts w:ascii="Verdana" w:hAnsi="Verdana"/>
        </w:rPr>
      </w:pPr>
    </w:p>
    <w:p w:rsidR="002857D1" w:rsidRDefault="002857D1" w:rsidP="002857D1">
      <w:pPr>
        <w:tabs>
          <w:tab w:val="left" w:pos="6962"/>
        </w:tabs>
        <w:rPr>
          <w:rFonts w:ascii="Verdana" w:hAnsi="Verdana"/>
        </w:rPr>
      </w:pPr>
    </w:p>
    <w:p w:rsidR="00FC1103" w:rsidRPr="003C1301" w:rsidRDefault="00134063" w:rsidP="003C1301">
      <w:pPr>
        <w:tabs>
          <w:tab w:val="left" w:pos="6962"/>
        </w:tabs>
        <w:rPr>
          <w:rFonts w:ascii="Arial" w:hAnsi="Arial" w:cs="Arial"/>
          <w:b/>
        </w:rPr>
      </w:pPr>
      <w:r w:rsidRPr="007F58CC">
        <w:rPr>
          <w:rFonts w:ascii="Arial" w:hAnsi="Arial" w:cs="Arial"/>
          <w:b/>
        </w:rPr>
        <w:t xml:space="preserve">2. </w:t>
      </w:r>
      <w:r w:rsidR="00FC1103" w:rsidRPr="007F58CC">
        <w:rPr>
          <w:rFonts w:ascii="Arial" w:hAnsi="Arial" w:cs="Arial"/>
          <w:b/>
        </w:rPr>
        <w:t>Verbands</w:t>
      </w:r>
      <w:r w:rsidR="00DA649F" w:rsidRPr="007F58CC">
        <w:rPr>
          <w:rFonts w:ascii="Arial" w:hAnsi="Arial" w:cs="Arial"/>
          <w:b/>
        </w:rPr>
        <w:t>i</w:t>
      </w:r>
      <w:r w:rsidR="00FC1103" w:rsidRPr="007F58CC">
        <w:rPr>
          <w:rFonts w:ascii="Arial" w:hAnsi="Arial" w:cs="Arial"/>
          <w:b/>
        </w:rPr>
        <w:t>ndustriepark (VIP)</w:t>
      </w:r>
      <w:r w:rsidR="003C1301">
        <w:rPr>
          <w:rFonts w:ascii="Arial" w:hAnsi="Arial" w:cs="Arial"/>
          <w:b/>
        </w:rPr>
        <w:t xml:space="preserve"> Konzeptstudie</w:t>
      </w:r>
      <w:r w:rsidR="002857D1" w:rsidRPr="00F974E7">
        <w:rPr>
          <w:rFonts w:ascii="Arial" w:hAnsi="Arial" w:cs="Arial"/>
          <w:b/>
          <w:sz w:val="28"/>
          <w:szCs w:val="28"/>
        </w:rPr>
        <w:br/>
      </w:r>
      <w:r w:rsidR="002857D1" w:rsidRPr="002857D1">
        <w:rPr>
          <w:rFonts w:ascii="Arial" w:hAnsi="Arial" w:cs="Arial"/>
          <w:b/>
          <w:color w:val="A6A6A6" w:themeColor="background1" w:themeShade="A6"/>
        </w:rPr>
        <w:t>____________________________________________________________________________</w:t>
      </w:r>
      <w:r w:rsidR="002857D1" w:rsidRPr="002857D1">
        <w:rPr>
          <w:rFonts w:ascii="Arial" w:hAnsi="Arial" w:cs="Arial"/>
          <w:b/>
        </w:rPr>
        <w:br/>
      </w:r>
      <w:r w:rsidR="003C1301">
        <w:rPr>
          <w:rFonts w:ascii="Arial" w:hAnsi="Arial" w:cs="Arial"/>
          <w:b/>
        </w:rPr>
        <w:br/>
      </w:r>
      <w:proofErr w:type="spellStart"/>
      <w:r w:rsidR="00FC1103" w:rsidRPr="003C1301">
        <w:rPr>
          <w:rFonts w:ascii="Arial" w:hAnsi="Arial" w:cs="Arial"/>
        </w:rPr>
        <w:t>Konzeptstudie</w:t>
      </w:r>
      <w:proofErr w:type="spellEnd"/>
      <w:r w:rsidR="00FC1103" w:rsidRPr="003C1301">
        <w:rPr>
          <w:rFonts w:ascii="Arial" w:hAnsi="Arial" w:cs="Arial"/>
        </w:rPr>
        <w:t xml:space="preserve"> zur alternativen </w:t>
      </w:r>
      <w:r w:rsidR="00C51F2E" w:rsidRPr="003C1301">
        <w:rPr>
          <w:rFonts w:ascii="Arial" w:hAnsi="Arial" w:cs="Arial"/>
        </w:rPr>
        <w:t xml:space="preserve">Erschließung des Verbandsindustrieparks VIP III/ </w:t>
      </w:r>
      <w:proofErr w:type="spellStart"/>
      <w:r w:rsidR="00C51F2E" w:rsidRPr="003C1301">
        <w:rPr>
          <w:rFonts w:ascii="Arial" w:hAnsi="Arial" w:cs="Arial"/>
        </w:rPr>
        <w:t>Birkenbüschlein</w:t>
      </w:r>
      <w:proofErr w:type="spellEnd"/>
      <w:r w:rsidR="003F622F" w:rsidRPr="003C1301">
        <w:rPr>
          <w:rFonts w:ascii="Arial" w:hAnsi="Arial" w:cs="Arial"/>
          <w:b/>
        </w:rPr>
        <w:br/>
      </w:r>
      <w:r w:rsidR="003F622F" w:rsidRPr="003C1301">
        <w:rPr>
          <w:rFonts w:ascii="Arial" w:hAnsi="Arial" w:cs="Arial"/>
          <w:b/>
        </w:rPr>
        <w:br/>
      </w:r>
      <w:r w:rsidR="00FF4845">
        <w:rPr>
          <w:rFonts w:ascii="Arial" w:hAnsi="Arial" w:cs="Arial"/>
        </w:rPr>
        <w:t>Bekanntgabe</w:t>
      </w:r>
      <w:r w:rsidR="003F622F" w:rsidRPr="003C1301">
        <w:rPr>
          <w:rFonts w:ascii="Arial" w:hAnsi="Arial" w:cs="Arial"/>
        </w:rPr>
        <w:t xml:space="preserve"> einer Eilentscheidung des Verbandsvorsitzenden</w:t>
      </w:r>
    </w:p>
    <w:p w:rsidR="00160C2B" w:rsidRDefault="005D294A" w:rsidP="0054160C">
      <w:pPr>
        <w:tabs>
          <w:tab w:val="left" w:pos="6962"/>
        </w:tabs>
        <w:jc w:val="both"/>
      </w:pPr>
      <w:r w:rsidRPr="002857D1">
        <w:rPr>
          <w:rFonts w:ascii="Arial" w:hAnsi="Arial" w:cs="Arial"/>
          <w:b/>
          <w:color w:val="A6A6A6" w:themeColor="background1" w:themeShade="A6"/>
        </w:rPr>
        <w:t>____________________________________________________________________________</w:t>
      </w:r>
      <w:r w:rsidRPr="002857D1">
        <w:rPr>
          <w:rFonts w:ascii="Arial" w:hAnsi="Arial" w:cs="Arial"/>
          <w:b/>
        </w:rPr>
        <w:br/>
      </w:r>
    </w:p>
    <w:p w:rsidR="00464C4A" w:rsidRPr="0054160C" w:rsidRDefault="00464C4A" w:rsidP="0054160C">
      <w:pPr>
        <w:tabs>
          <w:tab w:val="left" w:pos="6962"/>
        </w:tabs>
        <w:jc w:val="both"/>
        <w:rPr>
          <w:rFonts w:ascii="Arial" w:hAnsi="Arial" w:cs="Arial"/>
        </w:rPr>
      </w:pPr>
      <w:r w:rsidRPr="0054160C">
        <w:rPr>
          <w:rFonts w:ascii="Arial" w:hAnsi="Arial" w:cs="Arial"/>
        </w:rPr>
        <w:t>Der Gemeindeverwaltungsverband Hardheim</w:t>
      </w:r>
      <w:r w:rsidR="00990DBF" w:rsidRPr="0054160C">
        <w:rPr>
          <w:rFonts w:ascii="Arial" w:hAnsi="Arial" w:cs="Arial"/>
        </w:rPr>
        <w:t>-</w:t>
      </w:r>
      <w:r w:rsidRPr="0054160C">
        <w:rPr>
          <w:rFonts w:ascii="Arial" w:hAnsi="Arial" w:cs="Arial"/>
        </w:rPr>
        <w:t xml:space="preserve">Walldürn beabsichtigt die Erweiterung des bestehenden Verbandsindustrieparks (VIP) in Walldürn. Mit dem Planbereich VIP III soll eine ca. 20 ha große Industriegebietsfläche im direkten Anschluss an den Industriepark VIP I, VIP II und VIP III Südost entstehen. </w:t>
      </w:r>
    </w:p>
    <w:p w:rsidR="00EB011E" w:rsidRPr="0054160C" w:rsidRDefault="00464C4A" w:rsidP="0054160C">
      <w:pPr>
        <w:tabs>
          <w:tab w:val="left" w:pos="6962"/>
        </w:tabs>
        <w:jc w:val="both"/>
        <w:rPr>
          <w:rFonts w:ascii="Arial" w:hAnsi="Arial" w:cs="Arial"/>
        </w:rPr>
      </w:pPr>
      <w:r w:rsidRPr="0054160C">
        <w:rPr>
          <w:rFonts w:ascii="Arial" w:hAnsi="Arial" w:cs="Arial"/>
        </w:rPr>
        <w:t xml:space="preserve">Der GVV hatte im Jahr 2014 die Planung der Verkehrsanlagen und der Entwässerung an die </w:t>
      </w:r>
      <w:r w:rsidR="00DA649F" w:rsidRPr="0054160C">
        <w:rPr>
          <w:rFonts w:ascii="Arial" w:hAnsi="Arial" w:cs="Arial"/>
        </w:rPr>
        <w:t>IBU</w:t>
      </w:r>
      <w:r w:rsidRPr="0054160C">
        <w:rPr>
          <w:rFonts w:ascii="Arial" w:hAnsi="Arial" w:cs="Arial"/>
        </w:rPr>
        <w:t xml:space="preserve">-GmbH aus Tauberbischofsheim übertragen. Die Grundlage hierfür war der Bebauungsplanvorentwurf von 01/2013 des GVV. </w:t>
      </w:r>
      <w:r w:rsidR="00EB011E" w:rsidRPr="0054160C">
        <w:rPr>
          <w:rFonts w:ascii="Arial" w:hAnsi="Arial" w:cs="Arial"/>
        </w:rPr>
        <w:t>Der Auftrag mit dem Ing.-Büro IBU endete mit der wasserrechtlichen Genehmigung vom 25.09.2019.</w:t>
      </w:r>
    </w:p>
    <w:p w:rsidR="00B21FA9" w:rsidRPr="0054160C" w:rsidRDefault="005477D3" w:rsidP="0054160C">
      <w:pPr>
        <w:tabs>
          <w:tab w:val="left" w:pos="6962"/>
        </w:tabs>
        <w:jc w:val="both"/>
        <w:rPr>
          <w:rFonts w:ascii="Arial" w:hAnsi="Arial" w:cs="Arial"/>
        </w:rPr>
      </w:pPr>
      <w:r w:rsidRPr="0054160C">
        <w:rPr>
          <w:rFonts w:ascii="Arial" w:hAnsi="Arial" w:cs="Arial"/>
        </w:rPr>
        <w:t xml:space="preserve">Nach der </w:t>
      </w:r>
      <w:r w:rsidR="00B21FA9" w:rsidRPr="0054160C">
        <w:rPr>
          <w:rFonts w:ascii="Arial" w:hAnsi="Arial" w:cs="Arial"/>
        </w:rPr>
        <w:t xml:space="preserve">neusten </w:t>
      </w:r>
      <w:r w:rsidR="00EB011E" w:rsidRPr="0054160C">
        <w:rPr>
          <w:rFonts w:ascii="Arial" w:hAnsi="Arial" w:cs="Arial"/>
        </w:rPr>
        <w:t>Kostenberechnung v</w:t>
      </w:r>
      <w:r w:rsidR="00B21FA9" w:rsidRPr="0054160C">
        <w:rPr>
          <w:rFonts w:ascii="Arial" w:hAnsi="Arial" w:cs="Arial"/>
        </w:rPr>
        <w:t>om 29.01.2020 wurden für die</w:t>
      </w:r>
      <w:r w:rsidRPr="0054160C">
        <w:rPr>
          <w:rFonts w:ascii="Arial" w:hAnsi="Arial" w:cs="Arial"/>
        </w:rPr>
        <w:t xml:space="preserve"> Entwässerung und</w:t>
      </w:r>
      <w:r w:rsidR="00EB011E" w:rsidRPr="0054160C">
        <w:rPr>
          <w:rFonts w:ascii="Arial" w:hAnsi="Arial" w:cs="Arial"/>
        </w:rPr>
        <w:t xml:space="preserve"> Verkehrserschließung mi</w:t>
      </w:r>
      <w:r w:rsidR="00C51F2E" w:rsidRPr="0054160C">
        <w:rPr>
          <w:rFonts w:ascii="Arial" w:hAnsi="Arial" w:cs="Arial"/>
        </w:rPr>
        <w:t>t Kreisverkehr rd</w:t>
      </w:r>
      <w:r w:rsidR="00EB011E" w:rsidRPr="0054160C">
        <w:rPr>
          <w:rFonts w:ascii="Arial" w:hAnsi="Arial" w:cs="Arial"/>
        </w:rPr>
        <w:t>. 11,5 Mio. Euro veranschlagt.</w:t>
      </w:r>
    </w:p>
    <w:p w:rsidR="005477D3" w:rsidRPr="0054160C" w:rsidRDefault="005477D3" w:rsidP="0054160C">
      <w:pPr>
        <w:tabs>
          <w:tab w:val="left" w:pos="6962"/>
        </w:tabs>
        <w:jc w:val="both"/>
        <w:rPr>
          <w:rFonts w:ascii="Arial" w:hAnsi="Arial" w:cs="Arial"/>
        </w:rPr>
      </w:pPr>
      <w:r w:rsidRPr="0054160C">
        <w:rPr>
          <w:rFonts w:ascii="Arial" w:hAnsi="Arial" w:cs="Arial"/>
        </w:rPr>
        <w:t xml:space="preserve">Die zum damaligen Zeitpunkt getroffenen Festsetzungen und Vorgaben durch den Auftraggeber, auch abweichend von gültigen </w:t>
      </w:r>
      <w:r w:rsidR="00B21FA9" w:rsidRPr="0054160C">
        <w:rPr>
          <w:rFonts w:ascii="Arial" w:hAnsi="Arial" w:cs="Arial"/>
        </w:rPr>
        <w:t xml:space="preserve">Bemessungsgrundlagen und </w:t>
      </w:r>
      <w:r w:rsidRPr="0054160C">
        <w:rPr>
          <w:rFonts w:ascii="Arial" w:hAnsi="Arial" w:cs="Arial"/>
        </w:rPr>
        <w:t>Normen</w:t>
      </w:r>
      <w:r w:rsidR="00DA649F" w:rsidRPr="0054160C">
        <w:rPr>
          <w:rFonts w:ascii="Arial" w:hAnsi="Arial" w:cs="Arial"/>
        </w:rPr>
        <w:t>,</w:t>
      </w:r>
      <w:r w:rsidRPr="0054160C">
        <w:rPr>
          <w:rFonts w:ascii="Arial" w:hAnsi="Arial" w:cs="Arial"/>
        </w:rPr>
        <w:t xml:space="preserve"> bedarf nach unseren</w:t>
      </w:r>
      <w:r w:rsidR="00C51F2E" w:rsidRPr="0054160C">
        <w:rPr>
          <w:rFonts w:ascii="Arial" w:hAnsi="Arial" w:cs="Arial"/>
        </w:rPr>
        <w:t xml:space="preserve"> Einschätzungen einer Aktualisierung und</w:t>
      </w:r>
      <w:r w:rsidRPr="0054160C">
        <w:rPr>
          <w:rFonts w:ascii="Arial" w:hAnsi="Arial" w:cs="Arial"/>
        </w:rPr>
        <w:t xml:space="preserve"> Überarbeitung der Planung. </w:t>
      </w:r>
    </w:p>
    <w:p w:rsidR="00647405" w:rsidRPr="0054160C" w:rsidRDefault="00990DBF" w:rsidP="0054160C">
      <w:pPr>
        <w:tabs>
          <w:tab w:val="left" w:pos="6962"/>
        </w:tabs>
        <w:jc w:val="both"/>
        <w:rPr>
          <w:rFonts w:ascii="Arial" w:hAnsi="Arial" w:cs="Arial"/>
        </w:rPr>
      </w:pPr>
      <w:r w:rsidRPr="0054160C">
        <w:rPr>
          <w:rFonts w:ascii="Arial" w:hAnsi="Arial" w:cs="Arial"/>
        </w:rPr>
        <w:t xml:space="preserve">Vor der </w:t>
      </w:r>
      <w:r w:rsidR="00B21FA9" w:rsidRPr="0054160C">
        <w:rPr>
          <w:rFonts w:ascii="Arial" w:hAnsi="Arial" w:cs="Arial"/>
        </w:rPr>
        <w:t>weiteren Umsetzung der geplanten und genehmigten Maßnahme soll mit einer Konzeptstudie nach alternative</w:t>
      </w:r>
      <w:r w:rsidR="004F0D33" w:rsidRPr="0054160C">
        <w:rPr>
          <w:rFonts w:ascii="Arial" w:hAnsi="Arial" w:cs="Arial"/>
        </w:rPr>
        <w:t>n</w:t>
      </w:r>
      <w:r w:rsidR="00B21FA9" w:rsidRPr="0054160C">
        <w:rPr>
          <w:rFonts w:ascii="Arial" w:hAnsi="Arial" w:cs="Arial"/>
        </w:rPr>
        <w:t xml:space="preserve"> Lösungen gesucht werden, die einerseits die derzeit gültigen Regeln der Technik und Normen </w:t>
      </w:r>
      <w:r w:rsidR="00C51F2E" w:rsidRPr="0054160C">
        <w:rPr>
          <w:rFonts w:ascii="Arial" w:hAnsi="Arial" w:cs="Arial"/>
        </w:rPr>
        <w:t>berücksichtigt</w:t>
      </w:r>
      <w:r w:rsidR="00B21FA9" w:rsidRPr="0054160C">
        <w:rPr>
          <w:rFonts w:ascii="Arial" w:hAnsi="Arial" w:cs="Arial"/>
        </w:rPr>
        <w:t xml:space="preserve">, anderseits die </w:t>
      </w:r>
      <w:r w:rsidR="00C51F2E" w:rsidRPr="0054160C">
        <w:rPr>
          <w:rFonts w:ascii="Arial" w:hAnsi="Arial" w:cs="Arial"/>
        </w:rPr>
        <w:t xml:space="preserve">Baukosten reduzieren. Es wurden vier Ingenieurbüros gebeten ein Angebot für eine Konzeptstudie zur alternativen Erschließung </w:t>
      </w:r>
      <w:r w:rsidR="00CA5D54" w:rsidRPr="0054160C">
        <w:rPr>
          <w:rFonts w:ascii="Arial" w:hAnsi="Arial" w:cs="Arial"/>
        </w:rPr>
        <w:t>des VIP</w:t>
      </w:r>
      <w:r w:rsidR="00647405" w:rsidRPr="0054160C">
        <w:rPr>
          <w:rFonts w:ascii="Arial" w:hAnsi="Arial" w:cs="Arial"/>
        </w:rPr>
        <w:t xml:space="preserve"> III/</w:t>
      </w:r>
      <w:proofErr w:type="spellStart"/>
      <w:r w:rsidR="00647405" w:rsidRPr="0054160C">
        <w:rPr>
          <w:rFonts w:ascii="Arial" w:hAnsi="Arial" w:cs="Arial"/>
        </w:rPr>
        <w:t>Birkenbüschlein</w:t>
      </w:r>
      <w:proofErr w:type="spellEnd"/>
      <w:r w:rsidR="00647405" w:rsidRPr="0054160C">
        <w:rPr>
          <w:rFonts w:ascii="Arial" w:hAnsi="Arial" w:cs="Arial"/>
        </w:rPr>
        <w:t xml:space="preserve"> vorzulegen.</w:t>
      </w:r>
    </w:p>
    <w:p w:rsidR="00647405" w:rsidRPr="0054160C" w:rsidRDefault="00B75074" w:rsidP="0054160C">
      <w:pPr>
        <w:tabs>
          <w:tab w:val="left" w:pos="6962"/>
        </w:tabs>
        <w:jc w:val="both"/>
        <w:rPr>
          <w:rFonts w:ascii="Arial" w:hAnsi="Arial" w:cs="Arial"/>
        </w:rPr>
      </w:pPr>
      <w:r w:rsidRPr="0054160C">
        <w:rPr>
          <w:rFonts w:ascii="Arial" w:hAnsi="Arial" w:cs="Arial"/>
        </w:rPr>
        <w:t>Folgende Aufgabenstellung wurde gefordert:</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Erarbeiten einer Studie zur alternativen Entwässerung/</w:t>
      </w:r>
      <w:r w:rsidR="00795828" w:rsidRPr="0054160C">
        <w:rPr>
          <w:rFonts w:ascii="Arial" w:hAnsi="Arial" w:cs="Arial"/>
        </w:rPr>
        <w:t>Erschließung (</w:t>
      </w:r>
      <w:r w:rsidRPr="0054160C">
        <w:rPr>
          <w:rFonts w:ascii="Arial" w:hAnsi="Arial" w:cs="Arial"/>
        </w:rPr>
        <w:t>in Abstimmung mit der Genehmigungsbehörde)</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Planung des Entwässerungskonzepts in Lage und Höhe sowie Vordimensionierung des Netzes mittels überschlägiger Berechnung</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Überschlägige Überrechnung bzw. Dimensionierung der Regen- bzw. Mischwasserbehandlungsanlagen</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lastRenderedPageBreak/>
        <w:t>Darstellung der Planung in einem Lageplan</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Erarbeiten eines Konzept</w:t>
      </w:r>
      <w:r w:rsidR="00990DBF" w:rsidRPr="0054160C">
        <w:rPr>
          <w:rFonts w:ascii="Arial" w:hAnsi="Arial" w:cs="Arial"/>
        </w:rPr>
        <w:t>es</w:t>
      </w:r>
      <w:r w:rsidRPr="0054160C">
        <w:rPr>
          <w:rFonts w:ascii="Arial" w:hAnsi="Arial" w:cs="Arial"/>
        </w:rPr>
        <w:t xml:space="preserve"> zur verkehrstechnischen Erschließung des geplanten Industriegebietes</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 xml:space="preserve">Überprüfung der Anschlussmöglichkeit der </w:t>
      </w:r>
      <w:r w:rsidR="00795828" w:rsidRPr="0054160C">
        <w:rPr>
          <w:rFonts w:ascii="Arial" w:hAnsi="Arial" w:cs="Arial"/>
        </w:rPr>
        <w:t>Erschließungsstraße an</w:t>
      </w:r>
      <w:r w:rsidRPr="0054160C">
        <w:rPr>
          <w:rFonts w:ascii="Arial" w:hAnsi="Arial" w:cs="Arial"/>
        </w:rPr>
        <w:t xml:space="preserve"> die B 27 und K 3910 in Abstimmung mit der Genehmigungsbehörde bzw. Straßenlastträger</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Trassierung der Straßen in Lage und Höhe, Darstellung der Ergebnisse im Lageplan</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Überschlägige Ermittlung der voraussichtlichen Investitionskosten mit möglichen</w:t>
      </w:r>
      <w:r w:rsidR="00B67394" w:rsidRPr="0054160C">
        <w:rPr>
          <w:rFonts w:ascii="Arial" w:hAnsi="Arial" w:cs="Arial"/>
        </w:rPr>
        <w:t>,</w:t>
      </w:r>
      <w:r w:rsidRPr="0054160C">
        <w:rPr>
          <w:rFonts w:ascii="Arial" w:hAnsi="Arial" w:cs="Arial"/>
        </w:rPr>
        <w:t xml:space="preserve"> vorher in Abstimmung mit dem Auftraggeber festgelegten</w:t>
      </w:r>
      <w:r w:rsidR="00B67394" w:rsidRPr="0054160C">
        <w:rPr>
          <w:rFonts w:ascii="Arial" w:hAnsi="Arial" w:cs="Arial"/>
        </w:rPr>
        <w:t xml:space="preserve">, </w:t>
      </w:r>
      <w:r w:rsidRPr="0054160C">
        <w:rPr>
          <w:rFonts w:ascii="Arial" w:hAnsi="Arial" w:cs="Arial"/>
        </w:rPr>
        <w:t>Bauabschnitten</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Kurzerläuterung mit Darstellung der Planungs- und Berechnungsansätze</w:t>
      </w:r>
    </w:p>
    <w:p w:rsidR="00B75074" w:rsidRPr="0054160C" w:rsidRDefault="00B75074" w:rsidP="0054160C">
      <w:pPr>
        <w:pStyle w:val="Listenabsatz"/>
        <w:numPr>
          <w:ilvl w:val="0"/>
          <w:numId w:val="3"/>
        </w:numPr>
        <w:jc w:val="both"/>
        <w:rPr>
          <w:rFonts w:ascii="Arial" w:hAnsi="Arial" w:cs="Arial"/>
        </w:rPr>
      </w:pPr>
      <w:r w:rsidRPr="0054160C">
        <w:rPr>
          <w:rFonts w:ascii="Arial" w:hAnsi="Arial" w:cs="Arial"/>
        </w:rPr>
        <w:t>Übergabe der Studie an den Auftragsgeber in einer Papierfertigung sowie alle Daten in digitaler Form (</w:t>
      </w:r>
      <w:proofErr w:type="spellStart"/>
      <w:r w:rsidRPr="0054160C">
        <w:rPr>
          <w:rFonts w:ascii="Arial" w:hAnsi="Arial" w:cs="Arial"/>
        </w:rPr>
        <w:t>pdf</w:t>
      </w:r>
      <w:proofErr w:type="spellEnd"/>
      <w:r w:rsidRPr="0054160C">
        <w:rPr>
          <w:rFonts w:ascii="Arial" w:hAnsi="Arial" w:cs="Arial"/>
        </w:rPr>
        <w:t>)</w:t>
      </w:r>
    </w:p>
    <w:p w:rsidR="00647405" w:rsidRPr="0054160C" w:rsidRDefault="00C5636D" w:rsidP="0054160C">
      <w:pPr>
        <w:tabs>
          <w:tab w:val="left" w:pos="6962"/>
        </w:tabs>
        <w:jc w:val="both"/>
        <w:rPr>
          <w:rFonts w:ascii="Arial" w:hAnsi="Arial" w:cs="Arial"/>
        </w:rPr>
      </w:pPr>
      <w:r w:rsidRPr="0054160C">
        <w:rPr>
          <w:rFonts w:ascii="Arial" w:hAnsi="Arial" w:cs="Arial"/>
        </w:rPr>
        <w:t>Folgende Angebote wurden vorgelegt:</w:t>
      </w:r>
    </w:p>
    <w:tbl>
      <w:tblPr>
        <w:tblStyle w:val="Tabellenraster"/>
        <w:tblW w:w="0" w:type="auto"/>
        <w:tblLook w:val="04A0" w:firstRow="1" w:lastRow="0" w:firstColumn="1" w:lastColumn="0" w:noHBand="0" w:noVBand="1"/>
      </w:tblPr>
      <w:tblGrid>
        <w:gridCol w:w="988"/>
        <w:gridCol w:w="5241"/>
        <w:gridCol w:w="3115"/>
      </w:tblGrid>
      <w:tr w:rsidR="00647405" w:rsidRPr="0054160C" w:rsidTr="00647405">
        <w:tc>
          <w:tcPr>
            <w:tcW w:w="988" w:type="dxa"/>
          </w:tcPr>
          <w:p w:rsidR="00647405" w:rsidRPr="0054160C" w:rsidRDefault="00647405" w:rsidP="0054160C">
            <w:pPr>
              <w:tabs>
                <w:tab w:val="left" w:pos="6962"/>
              </w:tabs>
              <w:jc w:val="both"/>
              <w:rPr>
                <w:rFonts w:ascii="Arial" w:hAnsi="Arial" w:cs="Arial"/>
                <w:lang w:eastAsia="de-DE"/>
              </w:rPr>
            </w:pPr>
            <w:r w:rsidRPr="0054160C">
              <w:rPr>
                <w:rFonts w:ascii="Arial" w:hAnsi="Arial" w:cs="Arial"/>
                <w:lang w:eastAsia="de-DE"/>
              </w:rPr>
              <w:t>Nr</w:t>
            </w:r>
            <w:r w:rsidR="00DA649F" w:rsidRPr="0054160C">
              <w:rPr>
                <w:rFonts w:ascii="Arial" w:hAnsi="Arial" w:cs="Arial"/>
                <w:lang w:eastAsia="de-DE"/>
              </w:rPr>
              <w:t>.</w:t>
            </w:r>
          </w:p>
        </w:tc>
        <w:tc>
          <w:tcPr>
            <w:tcW w:w="5241" w:type="dxa"/>
          </w:tcPr>
          <w:p w:rsidR="00647405" w:rsidRPr="0054160C" w:rsidRDefault="00153382" w:rsidP="0054160C">
            <w:pPr>
              <w:tabs>
                <w:tab w:val="left" w:pos="6962"/>
              </w:tabs>
              <w:jc w:val="both"/>
              <w:rPr>
                <w:rFonts w:ascii="Arial" w:hAnsi="Arial" w:cs="Arial"/>
                <w:lang w:eastAsia="de-DE"/>
              </w:rPr>
            </w:pPr>
            <w:r w:rsidRPr="0054160C">
              <w:rPr>
                <w:rFonts w:ascii="Arial" w:hAnsi="Arial" w:cs="Arial"/>
                <w:lang w:eastAsia="de-DE"/>
              </w:rPr>
              <w:t>Bezeichnung</w:t>
            </w:r>
          </w:p>
        </w:tc>
        <w:tc>
          <w:tcPr>
            <w:tcW w:w="3115" w:type="dxa"/>
          </w:tcPr>
          <w:p w:rsidR="00647405" w:rsidRPr="0054160C" w:rsidRDefault="004302D7" w:rsidP="0054160C">
            <w:pPr>
              <w:tabs>
                <w:tab w:val="left" w:pos="6962"/>
              </w:tabs>
              <w:ind w:firstLine="708"/>
              <w:jc w:val="both"/>
              <w:rPr>
                <w:rFonts w:ascii="Arial" w:hAnsi="Arial" w:cs="Arial"/>
                <w:lang w:eastAsia="de-DE"/>
              </w:rPr>
            </w:pPr>
            <w:r w:rsidRPr="0054160C">
              <w:rPr>
                <w:rFonts w:ascii="Arial" w:hAnsi="Arial" w:cs="Arial"/>
                <w:lang w:eastAsia="de-DE"/>
              </w:rPr>
              <w:t>Angebotssumme</w:t>
            </w:r>
          </w:p>
        </w:tc>
      </w:tr>
      <w:tr w:rsidR="00647405" w:rsidRPr="0054160C" w:rsidTr="00647405">
        <w:tc>
          <w:tcPr>
            <w:tcW w:w="988" w:type="dxa"/>
          </w:tcPr>
          <w:p w:rsidR="00647405" w:rsidRPr="0054160C" w:rsidRDefault="00647405" w:rsidP="0054160C">
            <w:pPr>
              <w:tabs>
                <w:tab w:val="left" w:pos="6962"/>
              </w:tabs>
              <w:jc w:val="both"/>
              <w:rPr>
                <w:rFonts w:ascii="Arial" w:hAnsi="Arial" w:cs="Arial"/>
                <w:lang w:eastAsia="de-DE"/>
              </w:rPr>
            </w:pPr>
            <w:r w:rsidRPr="0054160C">
              <w:rPr>
                <w:rFonts w:ascii="Arial" w:hAnsi="Arial" w:cs="Arial"/>
                <w:lang w:eastAsia="de-DE"/>
              </w:rPr>
              <w:t>1</w:t>
            </w:r>
          </w:p>
        </w:tc>
        <w:tc>
          <w:tcPr>
            <w:tcW w:w="5241" w:type="dxa"/>
          </w:tcPr>
          <w:p w:rsidR="00647405" w:rsidRPr="0054160C" w:rsidRDefault="00647405" w:rsidP="0054160C">
            <w:pPr>
              <w:tabs>
                <w:tab w:val="left" w:pos="6962"/>
              </w:tabs>
              <w:jc w:val="both"/>
              <w:rPr>
                <w:rFonts w:ascii="Arial" w:hAnsi="Arial" w:cs="Arial"/>
                <w:lang w:eastAsia="de-DE"/>
              </w:rPr>
            </w:pPr>
            <w:r w:rsidRPr="0054160C">
              <w:rPr>
                <w:rFonts w:ascii="Arial" w:hAnsi="Arial" w:cs="Arial"/>
                <w:lang w:eastAsia="de-DE"/>
              </w:rPr>
              <w:t>IBU, Tauberbischofsheim</w:t>
            </w:r>
          </w:p>
        </w:tc>
        <w:tc>
          <w:tcPr>
            <w:tcW w:w="3115" w:type="dxa"/>
          </w:tcPr>
          <w:p w:rsidR="00647405" w:rsidRPr="0054160C" w:rsidRDefault="006D417F" w:rsidP="0054160C">
            <w:pPr>
              <w:tabs>
                <w:tab w:val="left" w:pos="6962"/>
              </w:tabs>
              <w:jc w:val="center"/>
              <w:rPr>
                <w:rFonts w:ascii="Arial" w:hAnsi="Arial" w:cs="Arial"/>
                <w:lang w:eastAsia="de-DE"/>
              </w:rPr>
            </w:pPr>
            <w:r w:rsidRPr="0054160C">
              <w:rPr>
                <w:rFonts w:ascii="Arial" w:hAnsi="Arial" w:cs="Arial"/>
                <w:lang w:eastAsia="de-DE"/>
              </w:rPr>
              <w:t>10.000 €</w:t>
            </w:r>
          </w:p>
        </w:tc>
      </w:tr>
      <w:tr w:rsidR="00647405" w:rsidRPr="0054160C" w:rsidTr="00647405">
        <w:tc>
          <w:tcPr>
            <w:tcW w:w="988" w:type="dxa"/>
          </w:tcPr>
          <w:p w:rsidR="00647405" w:rsidRPr="0054160C" w:rsidRDefault="00647405" w:rsidP="0054160C">
            <w:pPr>
              <w:tabs>
                <w:tab w:val="left" w:pos="6962"/>
              </w:tabs>
              <w:jc w:val="both"/>
              <w:rPr>
                <w:rFonts w:ascii="Arial" w:hAnsi="Arial" w:cs="Arial"/>
                <w:lang w:eastAsia="de-DE"/>
              </w:rPr>
            </w:pPr>
            <w:r w:rsidRPr="0054160C">
              <w:rPr>
                <w:rFonts w:ascii="Arial" w:hAnsi="Arial" w:cs="Arial"/>
                <w:lang w:eastAsia="de-DE"/>
              </w:rPr>
              <w:t>2</w:t>
            </w:r>
          </w:p>
        </w:tc>
        <w:tc>
          <w:tcPr>
            <w:tcW w:w="5241" w:type="dxa"/>
          </w:tcPr>
          <w:p w:rsidR="00647405" w:rsidRPr="0054160C" w:rsidRDefault="00F110D1" w:rsidP="0054160C">
            <w:pPr>
              <w:tabs>
                <w:tab w:val="left" w:pos="6962"/>
              </w:tabs>
              <w:jc w:val="both"/>
              <w:rPr>
                <w:rFonts w:ascii="Arial" w:hAnsi="Arial" w:cs="Arial"/>
                <w:lang w:eastAsia="de-DE"/>
              </w:rPr>
            </w:pPr>
            <w:r>
              <w:rPr>
                <w:rFonts w:ascii="Arial" w:hAnsi="Arial" w:cs="Arial"/>
                <w:lang w:eastAsia="de-DE"/>
              </w:rPr>
              <w:t>2.Bieter</w:t>
            </w:r>
          </w:p>
        </w:tc>
        <w:tc>
          <w:tcPr>
            <w:tcW w:w="3115" w:type="dxa"/>
          </w:tcPr>
          <w:p w:rsidR="00647405" w:rsidRPr="0054160C" w:rsidRDefault="00153382" w:rsidP="0054160C">
            <w:pPr>
              <w:tabs>
                <w:tab w:val="left" w:pos="6962"/>
              </w:tabs>
              <w:jc w:val="center"/>
              <w:rPr>
                <w:rFonts w:ascii="Arial" w:hAnsi="Arial" w:cs="Arial"/>
                <w:lang w:eastAsia="de-DE"/>
              </w:rPr>
            </w:pPr>
            <w:r w:rsidRPr="0054160C">
              <w:rPr>
                <w:rFonts w:ascii="Arial" w:hAnsi="Arial" w:cs="Arial"/>
                <w:lang w:eastAsia="de-DE"/>
              </w:rPr>
              <w:t>16.2</w:t>
            </w:r>
            <w:r w:rsidR="006D417F" w:rsidRPr="0054160C">
              <w:rPr>
                <w:rFonts w:ascii="Arial" w:hAnsi="Arial" w:cs="Arial"/>
                <w:lang w:eastAsia="de-DE"/>
              </w:rPr>
              <w:t>00 €</w:t>
            </w:r>
          </w:p>
        </w:tc>
      </w:tr>
      <w:tr w:rsidR="00647405" w:rsidRPr="0054160C" w:rsidTr="00647405">
        <w:tc>
          <w:tcPr>
            <w:tcW w:w="988" w:type="dxa"/>
          </w:tcPr>
          <w:p w:rsidR="00647405" w:rsidRPr="0054160C" w:rsidRDefault="00647405" w:rsidP="0054160C">
            <w:pPr>
              <w:tabs>
                <w:tab w:val="left" w:pos="6962"/>
              </w:tabs>
              <w:jc w:val="both"/>
              <w:rPr>
                <w:rFonts w:ascii="Arial" w:hAnsi="Arial" w:cs="Arial"/>
                <w:lang w:eastAsia="de-DE"/>
              </w:rPr>
            </w:pPr>
            <w:r w:rsidRPr="0054160C">
              <w:rPr>
                <w:rFonts w:ascii="Arial" w:hAnsi="Arial" w:cs="Arial"/>
                <w:lang w:eastAsia="de-DE"/>
              </w:rPr>
              <w:t>3</w:t>
            </w:r>
          </w:p>
        </w:tc>
        <w:tc>
          <w:tcPr>
            <w:tcW w:w="5241" w:type="dxa"/>
          </w:tcPr>
          <w:p w:rsidR="00647405" w:rsidRPr="0054160C" w:rsidRDefault="00F110D1" w:rsidP="0054160C">
            <w:pPr>
              <w:tabs>
                <w:tab w:val="left" w:pos="6962"/>
              </w:tabs>
              <w:jc w:val="both"/>
              <w:rPr>
                <w:rFonts w:ascii="Arial" w:hAnsi="Arial" w:cs="Arial"/>
                <w:lang w:eastAsia="de-DE"/>
              </w:rPr>
            </w:pPr>
            <w:r>
              <w:rPr>
                <w:rFonts w:ascii="Arial" w:hAnsi="Arial" w:cs="Arial"/>
                <w:lang w:eastAsia="de-DE"/>
              </w:rPr>
              <w:t>3.Bieter</w:t>
            </w:r>
          </w:p>
        </w:tc>
        <w:tc>
          <w:tcPr>
            <w:tcW w:w="3115" w:type="dxa"/>
          </w:tcPr>
          <w:p w:rsidR="00647405" w:rsidRPr="0054160C" w:rsidRDefault="00153382" w:rsidP="0054160C">
            <w:pPr>
              <w:tabs>
                <w:tab w:val="left" w:pos="6962"/>
              </w:tabs>
              <w:jc w:val="center"/>
              <w:rPr>
                <w:rFonts w:ascii="Arial" w:hAnsi="Arial" w:cs="Arial"/>
                <w:lang w:eastAsia="de-DE"/>
              </w:rPr>
            </w:pPr>
            <w:r w:rsidRPr="0054160C">
              <w:rPr>
                <w:rFonts w:ascii="Arial" w:hAnsi="Arial" w:cs="Arial"/>
                <w:lang w:eastAsia="de-DE"/>
              </w:rPr>
              <w:t>33.6</w:t>
            </w:r>
            <w:r w:rsidR="004302D7" w:rsidRPr="0054160C">
              <w:rPr>
                <w:rFonts w:ascii="Arial" w:hAnsi="Arial" w:cs="Arial"/>
                <w:lang w:eastAsia="de-DE"/>
              </w:rPr>
              <w:t>00 €</w:t>
            </w:r>
          </w:p>
        </w:tc>
      </w:tr>
      <w:tr w:rsidR="00647405" w:rsidRPr="0054160C" w:rsidTr="00B75074">
        <w:trPr>
          <w:trHeight w:val="58"/>
        </w:trPr>
        <w:tc>
          <w:tcPr>
            <w:tcW w:w="988" w:type="dxa"/>
          </w:tcPr>
          <w:p w:rsidR="00647405" w:rsidRPr="0054160C" w:rsidRDefault="00647405" w:rsidP="0054160C">
            <w:pPr>
              <w:tabs>
                <w:tab w:val="left" w:pos="6962"/>
              </w:tabs>
              <w:jc w:val="both"/>
              <w:rPr>
                <w:rFonts w:ascii="Arial" w:hAnsi="Arial" w:cs="Arial"/>
                <w:lang w:eastAsia="de-DE"/>
              </w:rPr>
            </w:pPr>
            <w:r w:rsidRPr="0054160C">
              <w:rPr>
                <w:rFonts w:ascii="Arial" w:hAnsi="Arial" w:cs="Arial"/>
                <w:lang w:eastAsia="de-DE"/>
              </w:rPr>
              <w:t>4</w:t>
            </w:r>
          </w:p>
        </w:tc>
        <w:tc>
          <w:tcPr>
            <w:tcW w:w="5241" w:type="dxa"/>
          </w:tcPr>
          <w:p w:rsidR="00647405" w:rsidRPr="0054160C" w:rsidRDefault="00F110D1" w:rsidP="0054160C">
            <w:pPr>
              <w:tabs>
                <w:tab w:val="left" w:pos="6962"/>
              </w:tabs>
              <w:jc w:val="both"/>
              <w:rPr>
                <w:rFonts w:ascii="Arial" w:hAnsi="Arial" w:cs="Arial"/>
                <w:lang w:eastAsia="de-DE"/>
              </w:rPr>
            </w:pPr>
            <w:r>
              <w:rPr>
                <w:rFonts w:ascii="Arial" w:hAnsi="Arial" w:cs="Arial"/>
                <w:lang w:eastAsia="de-DE"/>
              </w:rPr>
              <w:t>4.Bieter</w:t>
            </w:r>
          </w:p>
        </w:tc>
        <w:tc>
          <w:tcPr>
            <w:tcW w:w="3115" w:type="dxa"/>
          </w:tcPr>
          <w:p w:rsidR="00647405" w:rsidRPr="0054160C" w:rsidRDefault="006D417F" w:rsidP="0054160C">
            <w:pPr>
              <w:tabs>
                <w:tab w:val="left" w:pos="888"/>
              </w:tabs>
              <w:jc w:val="center"/>
              <w:rPr>
                <w:rFonts w:ascii="Arial" w:hAnsi="Arial" w:cs="Arial"/>
                <w:lang w:eastAsia="de-DE"/>
              </w:rPr>
            </w:pPr>
            <w:r w:rsidRPr="0054160C">
              <w:rPr>
                <w:rFonts w:ascii="Arial" w:hAnsi="Arial" w:cs="Arial"/>
                <w:lang w:eastAsia="de-DE"/>
              </w:rPr>
              <w:t>70.000 €</w:t>
            </w:r>
          </w:p>
        </w:tc>
      </w:tr>
    </w:tbl>
    <w:p w:rsidR="00153382" w:rsidRPr="0054160C" w:rsidRDefault="00153382" w:rsidP="0054160C">
      <w:pPr>
        <w:tabs>
          <w:tab w:val="left" w:pos="6962"/>
        </w:tabs>
        <w:jc w:val="both"/>
        <w:rPr>
          <w:rFonts w:ascii="Arial" w:hAnsi="Arial" w:cs="Arial"/>
          <w:b/>
          <w:lang w:eastAsia="de-DE"/>
        </w:rPr>
      </w:pPr>
    </w:p>
    <w:p w:rsidR="004F4B59" w:rsidRPr="0054160C" w:rsidRDefault="00B75074" w:rsidP="0054160C">
      <w:pPr>
        <w:tabs>
          <w:tab w:val="left" w:pos="6962"/>
        </w:tabs>
        <w:jc w:val="both"/>
        <w:rPr>
          <w:rFonts w:ascii="Arial" w:hAnsi="Arial" w:cs="Arial"/>
        </w:rPr>
      </w:pPr>
      <w:r w:rsidRPr="0054160C">
        <w:rPr>
          <w:rFonts w:ascii="Arial" w:hAnsi="Arial" w:cs="Arial"/>
        </w:rPr>
        <w:t>Um ei</w:t>
      </w:r>
      <w:r w:rsidR="004F4B59" w:rsidRPr="0054160C">
        <w:rPr>
          <w:rFonts w:ascii="Arial" w:hAnsi="Arial" w:cs="Arial"/>
        </w:rPr>
        <w:t>n möglichst breites Spektrum an Lösungsmöglichkeiten zu bekommen wurden die drei preisgünstigsten Ingenieurbüros mit der Konzeptstudie beauftragt.</w:t>
      </w:r>
      <w:r w:rsidR="00DC3EAD" w:rsidRPr="0054160C">
        <w:rPr>
          <w:rFonts w:ascii="Arial" w:hAnsi="Arial" w:cs="Arial"/>
        </w:rPr>
        <w:t xml:space="preserve"> Das Ing.-Büro IFK aus Mosbach wurde auf Grund des hohen Angebotspreises nicht berücksichtigt.</w:t>
      </w:r>
      <w:r w:rsidRPr="0054160C">
        <w:rPr>
          <w:rFonts w:ascii="Arial" w:hAnsi="Arial" w:cs="Arial"/>
        </w:rPr>
        <w:t xml:space="preserve"> </w:t>
      </w:r>
    </w:p>
    <w:p w:rsidR="00990DBF" w:rsidRPr="0054160C" w:rsidRDefault="00990DBF" w:rsidP="0054160C">
      <w:pPr>
        <w:tabs>
          <w:tab w:val="left" w:pos="6962"/>
        </w:tabs>
        <w:jc w:val="both"/>
        <w:rPr>
          <w:rFonts w:ascii="Arial" w:hAnsi="Arial" w:cs="Arial"/>
        </w:rPr>
      </w:pPr>
    </w:p>
    <w:p w:rsidR="00A71514" w:rsidRPr="0054160C" w:rsidRDefault="00A71514" w:rsidP="0054160C">
      <w:pPr>
        <w:tabs>
          <w:tab w:val="left" w:pos="6962"/>
        </w:tabs>
        <w:jc w:val="both"/>
        <w:rPr>
          <w:rFonts w:ascii="Arial" w:hAnsi="Arial" w:cs="Arial"/>
          <w:b/>
          <w:lang w:eastAsia="de-DE"/>
        </w:rPr>
      </w:pPr>
      <w:r w:rsidRPr="0054160C">
        <w:rPr>
          <w:rFonts w:ascii="Arial" w:hAnsi="Arial" w:cs="Arial"/>
          <w:b/>
        </w:rPr>
        <w:t>Beschluss</w:t>
      </w:r>
      <w:r w:rsidRPr="0054160C">
        <w:rPr>
          <w:rFonts w:ascii="Arial" w:hAnsi="Arial" w:cs="Arial"/>
          <w:b/>
        </w:rPr>
        <w:br/>
      </w:r>
      <w:r w:rsidRPr="0054160C">
        <w:rPr>
          <w:rFonts w:ascii="Arial" w:hAnsi="Arial" w:cs="Arial"/>
          <w:b/>
          <w:color w:val="A6A6A6" w:themeColor="background1" w:themeShade="A6"/>
          <w:lang w:eastAsia="de-DE"/>
        </w:rPr>
        <w:t>____________________________________________________________________________</w:t>
      </w:r>
      <w:r w:rsidRPr="0054160C">
        <w:rPr>
          <w:rFonts w:ascii="Arial" w:hAnsi="Arial" w:cs="Arial"/>
          <w:b/>
          <w:color w:val="7F7F7F" w:themeColor="text1" w:themeTint="80"/>
          <w:lang w:eastAsia="de-DE"/>
        </w:rPr>
        <w:br/>
      </w:r>
    </w:p>
    <w:p w:rsidR="00A71514" w:rsidRPr="0054160C" w:rsidRDefault="00C7503D" w:rsidP="0054160C">
      <w:pPr>
        <w:tabs>
          <w:tab w:val="left" w:pos="6962"/>
        </w:tabs>
        <w:jc w:val="both"/>
        <w:rPr>
          <w:rFonts w:ascii="Arial" w:hAnsi="Arial" w:cs="Arial"/>
        </w:rPr>
      </w:pPr>
      <w:r w:rsidRPr="0054160C">
        <w:rPr>
          <w:rFonts w:ascii="Arial" w:hAnsi="Arial" w:cs="Arial"/>
        </w:rPr>
        <w:t>Anstelle der Verbandsversammlung beschließe ich im Wege der Eilentscheidung gemäß § 43 Abs. 4 Gemeindeordnung Baden-Württemberg wie folgt:</w:t>
      </w:r>
    </w:p>
    <w:p w:rsidR="00314861" w:rsidRDefault="00314861">
      <w:pPr>
        <w:rPr>
          <w:rFonts w:ascii="Arial" w:hAnsi="Arial" w:cs="Arial"/>
        </w:rPr>
      </w:pPr>
    </w:p>
    <w:p w:rsidR="00C7503D" w:rsidRPr="0054160C" w:rsidRDefault="004F4B59" w:rsidP="0054160C">
      <w:pPr>
        <w:tabs>
          <w:tab w:val="left" w:pos="6962"/>
        </w:tabs>
        <w:jc w:val="both"/>
        <w:rPr>
          <w:rFonts w:ascii="Arial" w:hAnsi="Arial" w:cs="Arial"/>
        </w:rPr>
      </w:pPr>
      <w:r w:rsidRPr="0054160C">
        <w:rPr>
          <w:rFonts w:ascii="Arial" w:hAnsi="Arial" w:cs="Arial"/>
        </w:rPr>
        <w:t>Den</w:t>
      </w:r>
      <w:r w:rsidR="00C7503D" w:rsidRPr="0054160C">
        <w:rPr>
          <w:rFonts w:ascii="Arial" w:hAnsi="Arial" w:cs="Arial"/>
        </w:rPr>
        <w:t xml:space="preserve"> Auftrag fü</w:t>
      </w:r>
      <w:r w:rsidRPr="0054160C">
        <w:rPr>
          <w:rFonts w:ascii="Arial" w:hAnsi="Arial" w:cs="Arial"/>
        </w:rPr>
        <w:t>r eine Konzeptstudie zur alternativen Erschließung des Verbandsindustrieparks VIP III/</w:t>
      </w:r>
      <w:proofErr w:type="spellStart"/>
      <w:r w:rsidR="00842BB4" w:rsidRPr="0054160C">
        <w:rPr>
          <w:rFonts w:ascii="Arial" w:hAnsi="Arial" w:cs="Arial"/>
        </w:rPr>
        <w:t>Birkenbüschlein</w:t>
      </w:r>
      <w:proofErr w:type="spellEnd"/>
      <w:r w:rsidR="00842BB4" w:rsidRPr="0054160C">
        <w:rPr>
          <w:rFonts w:ascii="Arial" w:hAnsi="Arial" w:cs="Arial"/>
        </w:rPr>
        <w:t xml:space="preserve"> wird</w:t>
      </w:r>
      <w:r w:rsidRPr="0054160C">
        <w:rPr>
          <w:rFonts w:ascii="Arial" w:hAnsi="Arial" w:cs="Arial"/>
        </w:rPr>
        <w:t xml:space="preserve"> an </w:t>
      </w:r>
      <w:r w:rsidR="00842BB4" w:rsidRPr="0054160C">
        <w:rPr>
          <w:rFonts w:ascii="Arial" w:hAnsi="Arial" w:cs="Arial"/>
        </w:rPr>
        <w:t>die preisgünstigsten</w:t>
      </w:r>
      <w:r w:rsidR="00C7503D" w:rsidRPr="0054160C">
        <w:rPr>
          <w:rFonts w:ascii="Arial" w:hAnsi="Arial" w:cs="Arial"/>
        </w:rPr>
        <w:t xml:space="preserve"> </w:t>
      </w:r>
      <w:r w:rsidR="00832E3F" w:rsidRPr="0054160C">
        <w:rPr>
          <w:rFonts w:ascii="Arial" w:hAnsi="Arial" w:cs="Arial"/>
        </w:rPr>
        <w:t>Bieter</w:t>
      </w:r>
      <w:r w:rsidRPr="0054160C">
        <w:rPr>
          <w:rFonts w:ascii="Arial" w:hAnsi="Arial" w:cs="Arial"/>
        </w:rPr>
        <w:t>, IBU Tauberbischofsheim, Sack</w:t>
      </w:r>
      <w:r w:rsidR="00812AB7" w:rsidRPr="0054160C">
        <w:rPr>
          <w:rFonts w:ascii="Arial" w:hAnsi="Arial" w:cs="Arial"/>
        </w:rPr>
        <w:t xml:space="preserve"> </w:t>
      </w:r>
      <w:r w:rsidRPr="0054160C">
        <w:rPr>
          <w:rFonts w:ascii="Arial" w:hAnsi="Arial" w:cs="Arial"/>
        </w:rPr>
        <w:t>&amp; Partner, Adelsheim und Walter</w:t>
      </w:r>
      <w:r w:rsidR="00812AB7" w:rsidRPr="0054160C">
        <w:rPr>
          <w:rFonts w:ascii="Arial" w:hAnsi="Arial" w:cs="Arial"/>
        </w:rPr>
        <w:t xml:space="preserve"> </w:t>
      </w:r>
      <w:r w:rsidRPr="0054160C">
        <w:rPr>
          <w:rFonts w:ascii="Arial" w:hAnsi="Arial" w:cs="Arial"/>
        </w:rPr>
        <w:t>&amp;</w:t>
      </w:r>
      <w:r w:rsidR="00812AB7" w:rsidRPr="0054160C">
        <w:rPr>
          <w:rFonts w:ascii="Arial" w:hAnsi="Arial" w:cs="Arial"/>
        </w:rPr>
        <w:t xml:space="preserve"> </w:t>
      </w:r>
      <w:r w:rsidRPr="0054160C">
        <w:rPr>
          <w:rFonts w:ascii="Arial" w:hAnsi="Arial" w:cs="Arial"/>
        </w:rPr>
        <w:t>Partner, Tauberbischofsheim</w:t>
      </w:r>
      <w:r w:rsidR="00C7503D" w:rsidRPr="0054160C">
        <w:rPr>
          <w:rFonts w:ascii="Arial" w:hAnsi="Arial" w:cs="Arial"/>
        </w:rPr>
        <w:t xml:space="preserve"> zu</w:t>
      </w:r>
      <w:r w:rsidRPr="0054160C">
        <w:rPr>
          <w:rFonts w:ascii="Arial" w:hAnsi="Arial" w:cs="Arial"/>
        </w:rPr>
        <w:t>m Gesamtangebotspreis von 59.800</w:t>
      </w:r>
      <w:r w:rsidR="00C7503D" w:rsidRPr="0054160C">
        <w:rPr>
          <w:rFonts w:ascii="Arial" w:hAnsi="Arial" w:cs="Arial"/>
        </w:rPr>
        <w:t xml:space="preserve"> €</w:t>
      </w:r>
      <w:r w:rsidR="00832E3F" w:rsidRPr="0054160C">
        <w:rPr>
          <w:rFonts w:ascii="Arial" w:hAnsi="Arial" w:cs="Arial"/>
        </w:rPr>
        <w:t xml:space="preserve"> brutto erteilt.</w:t>
      </w:r>
    </w:p>
    <w:p w:rsidR="00832E3F" w:rsidRPr="0054160C" w:rsidRDefault="00832E3F" w:rsidP="0054160C">
      <w:pPr>
        <w:tabs>
          <w:tab w:val="left" w:pos="6962"/>
        </w:tabs>
        <w:jc w:val="both"/>
        <w:rPr>
          <w:rFonts w:ascii="Arial" w:hAnsi="Arial" w:cs="Arial"/>
        </w:rPr>
      </w:pPr>
    </w:p>
    <w:p w:rsidR="00832E3F" w:rsidRPr="0054160C" w:rsidRDefault="00B75074" w:rsidP="0054160C">
      <w:pPr>
        <w:tabs>
          <w:tab w:val="left" w:pos="6962"/>
        </w:tabs>
        <w:jc w:val="both"/>
        <w:rPr>
          <w:rFonts w:ascii="Arial" w:hAnsi="Arial" w:cs="Arial"/>
        </w:rPr>
      </w:pPr>
      <w:r w:rsidRPr="0054160C">
        <w:rPr>
          <w:rFonts w:ascii="Arial" w:hAnsi="Arial" w:cs="Arial"/>
        </w:rPr>
        <w:t>Walldürn, den 05.11</w:t>
      </w:r>
      <w:r w:rsidR="00832E3F" w:rsidRPr="0054160C">
        <w:rPr>
          <w:rFonts w:ascii="Arial" w:hAnsi="Arial" w:cs="Arial"/>
        </w:rPr>
        <w:t>.2020</w:t>
      </w:r>
    </w:p>
    <w:p w:rsidR="00314861" w:rsidRDefault="00832E3F" w:rsidP="0054160C">
      <w:pPr>
        <w:tabs>
          <w:tab w:val="left" w:pos="6962"/>
        </w:tabs>
        <w:jc w:val="both"/>
        <w:rPr>
          <w:rFonts w:ascii="Arial" w:hAnsi="Arial" w:cs="Arial"/>
        </w:rPr>
      </w:pPr>
      <w:r w:rsidRPr="0054160C">
        <w:rPr>
          <w:rFonts w:ascii="Arial" w:hAnsi="Arial" w:cs="Arial"/>
        </w:rPr>
        <w:t>Markus Günther</w:t>
      </w:r>
      <w:r w:rsidR="00C8197E" w:rsidRPr="0054160C">
        <w:rPr>
          <w:rFonts w:ascii="Arial" w:hAnsi="Arial" w:cs="Arial"/>
        </w:rPr>
        <w:t xml:space="preserve">, </w:t>
      </w:r>
      <w:r w:rsidRPr="0054160C">
        <w:rPr>
          <w:rFonts w:ascii="Arial" w:hAnsi="Arial" w:cs="Arial"/>
        </w:rPr>
        <w:t>Verbandsvorsitzende</w:t>
      </w:r>
      <w:r w:rsidR="00054F37">
        <w:rPr>
          <w:rFonts w:ascii="Arial" w:hAnsi="Arial" w:cs="Arial"/>
        </w:rPr>
        <w:t>r</w:t>
      </w:r>
      <w:bookmarkStart w:id="0" w:name="_GoBack"/>
      <w:bookmarkEnd w:id="0"/>
    </w:p>
    <w:sectPr w:rsidR="00314861" w:rsidSect="002857D1">
      <w:footerReference w:type="default" r:id="rId7"/>
      <w:headerReference w:type="first" r:id="rId8"/>
      <w:footerReference w:type="first" r:id="rId9"/>
      <w:pgSz w:w="11906" w:h="16838" w:code="9"/>
      <w:pgMar w:top="1418" w:right="1134" w:bottom="1276" w:left="1418" w:header="709"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739" w:rsidRDefault="00A70739">
      <w:pPr>
        <w:spacing w:after="0" w:line="240" w:lineRule="auto"/>
      </w:pPr>
      <w:r>
        <w:separator/>
      </w:r>
    </w:p>
  </w:endnote>
  <w:endnote w:type="continuationSeparator" w:id="0">
    <w:p w:rsidR="00A70739" w:rsidRDefault="00A7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23" w:rsidRPr="00B1739B" w:rsidRDefault="00EE02E7" w:rsidP="00A22923">
    <w:pPr>
      <w:pStyle w:val="Fuzeile"/>
      <w:jc w:val="right"/>
      <w:rPr>
        <w:rFonts w:ascii="Arial" w:hAnsi="Arial" w:cs="Arial"/>
        <w:color w:val="3C3C3C"/>
        <w:sz w:val="18"/>
        <w:szCs w:val="18"/>
      </w:rPr>
    </w:pPr>
    <w:r w:rsidRPr="00B1739B">
      <w:rPr>
        <w:rFonts w:ascii="Arial" w:hAnsi="Arial" w:cs="Arial"/>
        <w:color w:val="3C3C3C"/>
        <w:sz w:val="18"/>
        <w:szCs w:val="18"/>
      </w:rPr>
      <w:t xml:space="preserve">Seite </w:t>
    </w:r>
    <w:r w:rsidRPr="00B1739B">
      <w:rPr>
        <w:rFonts w:ascii="Arial" w:hAnsi="Arial" w:cs="Arial"/>
        <w:color w:val="3C3C3C"/>
        <w:sz w:val="18"/>
        <w:szCs w:val="18"/>
      </w:rPr>
      <w:fldChar w:fldCharType="begin"/>
    </w:r>
    <w:r w:rsidRPr="00B1739B">
      <w:rPr>
        <w:rFonts w:ascii="Arial" w:hAnsi="Arial" w:cs="Arial"/>
        <w:color w:val="3C3C3C"/>
        <w:sz w:val="18"/>
        <w:szCs w:val="18"/>
      </w:rPr>
      <w:instrText>PAGE   \* MERGEFORMAT</w:instrText>
    </w:r>
    <w:r w:rsidRPr="00B1739B">
      <w:rPr>
        <w:rFonts w:ascii="Arial" w:hAnsi="Arial" w:cs="Arial"/>
        <w:color w:val="3C3C3C"/>
        <w:sz w:val="18"/>
        <w:szCs w:val="18"/>
      </w:rPr>
      <w:fldChar w:fldCharType="separate"/>
    </w:r>
    <w:r w:rsidR="00054F37">
      <w:rPr>
        <w:rFonts w:ascii="Arial" w:hAnsi="Arial" w:cs="Arial"/>
        <w:noProof/>
        <w:color w:val="3C3C3C"/>
        <w:sz w:val="18"/>
        <w:szCs w:val="18"/>
      </w:rPr>
      <w:t>2</w:t>
    </w:r>
    <w:r w:rsidRPr="00B1739B">
      <w:rPr>
        <w:rFonts w:ascii="Arial" w:hAnsi="Arial" w:cs="Arial"/>
        <w:color w:val="3C3C3C"/>
        <w:sz w:val="18"/>
        <w:szCs w:val="18"/>
      </w:rPr>
      <w:fldChar w:fldCharType="end"/>
    </w:r>
    <w:r w:rsidRPr="00B1739B">
      <w:rPr>
        <w:rFonts w:ascii="Arial" w:hAnsi="Arial" w:cs="Arial"/>
        <w:color w:val="3C3C3C"/>
        <w:sz w:val="18"/>
        <w:szCs w:val="18"/>
      </w:rPr>
      <w:t xml:space="preserve"> von </w:t>
    </w:r>
    <w:r w:rsidRPr="00B1739B">
      <w:rPr>
        <w:rFonts w:ascii="Arial" w:hAnsi="Arial" w:cs="Arial"/>
        <w:color w:val="3C3C3C"/>
        <w:sz w:val="18"/>
        <w:szCs w:val="18"/>
      </w:rPr>
      <w:fldChar w:fldCharType="begin"/>
    </w:r>
    <w:r w:rsidRPr="00B1739B">
      <w:rPr>
        <w:rFonts w:ascii="Arial" w:hAnsi="Arial" w:cs="Arial"/>
        <w:color w:val="3C3C3C"/>
        <w:sz w:val="18"/>
        <w:szCs w:val="18"/>
      </w:rPr>
      <w:instrText>NUMPAGES  \* Arabic  \* MERGEFORMAT</w:instrText>
    </w:r>
    <w:r w:rsidRPr="00B1739B">
      <w:rPr>
        <w:rFonts w:ascii="Arial" w:hAnsi="Arial" w:cs="Arial"/>
        <w:color w:val="3C3C3C"/>
        <w:sz w:val="18"/>
        <w:szCs w:val="18"/>
      </w:rPr>
      <w:fldChar w:fldCharType="separate"/>
    </w:r>
    <w:r w:rsidR="00054F37">
      <w:rPr>
        <w:rFonts w:ascii="Arial" w:hAnsi="Arial" w:cs="Arial"/>
        <w:noProof/>
        <w:color w:val="3C3C3C"/>
        <w:sz w:val="18"/>
        <w:szCs w:val="18"/>
      </w:rPr>
      <w:t>2</w:t>
    </w:r>
    <w:r w:rsidRPr="00B1739B">
      <w:rPr>
        <w:rFonts w:ascii="Arial" w:hAnsi="Arial" w:cs="Arial"/>
        <w:color w:val="3C3C3C"/>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14" w:rsidRPr="00B1739B" w:rsidRDefault="00A71514" w:rsidP="00A71514">
    <w:pPr>
      <w:pStyle w:val="Fuzeile"/>
      <w:jc w:val="right"/>
      <w:rPr>
        <w:rFonts w:ascii="Arial" w:hAnsi="Arial" w:cs="Arial"/>
        <w:color w:val="3C3C3C"/>
        <w:sz w:val="18"/>
        <w:szCs w:val="18"/>
      </w:rPr>
    </w:pPr>
    <w:r w:rsidRPr="00B1739B">
      <w:rPr>
        <w:rFonts w:ascii="Arial" w:hAnsi="Arial" w:cs="Arial"/>
        <w:color w:val="3C3C3C"/>
        <w:sz w:val="18"/>
        <w:szCs w:val="18"/>
      </w:rPr>
      <w:t xml:space="preserve">Seite </w:t>
    </w:r>
    <w:r w:rsidRPr="00B1739B">
      <w:rPr>
        <w:rFonts w:ascii="Arial" w:hAnsi="Arial" w:cs="Arial"/>
        <w:color w:val="3C3C3C"/>
        <w:sz w:val="18"/>
        <w:szCs w:val="18"/>
      </w:rPr>
      <w:fldChar w:fldCharType="begin"/>
    </w:r>
    <w:r w:rsidRPr="00B1739B">
      <w:rPr>
        <w:rFonts w:ascii="Arial" w:hAnsi="Arial" w:cs="Arial"/>
        <w:color w:val="3C3C3C"/>
        <w:sz w:val="18"/>
        <w:szCs w:val="18"/>
      </w:rPr>
      <w:instrText>PAGE   \* MERGEFORMAT</w:instrText>
    </w:r>
    <w:r w:rsidRPr="00B1739B">
      <w:rPr>
        <w:rFonts w:ascii="Arial" w:hAnsi="Arial" w:cs="Arial"/>
        <w:color w:val="3C3C3C"/>
        <w:sz w:val="18"/>
        <w:szCs w:val="18"/>
      </w:rPr>
      <w:fldChar w:fldCharType="separate"/>
    </w:r>
    <w:r w:rsidR="00054F37">
      <w:rPr>
        <w:rFonts w:ascii="Arial" w:hAnsi="Arial" w:cs="Arial"/>
        <w:noProof/>
        <w:color w:val="3C3C3C"/>
        <w:sz w:val="18"/>
        <w:szCs w:val="18"/>
      </w:rPr>
      <w:t>1</w:t>
    </w:r>
    <w:r w:rsidRPr="00B1739B">
      <w:rPr>
        <w:rFonts w:ascii="Arial" w:hAnsi="Arial" w:cs="Arial"/>
        <w:color w:val="3C3C3C"/>
        <w:sz w:val="18"/>
        <w:szCs w:val="18"/>
      </w:rPr>
      <w:fldChar w:fldCharType="end"/>
    </w:r>
    <w:r w:rsidRPr="00B1739B">
      <w:rPr>
        <w:rFonts w:ascii="Arial" w:hAnsi="Arial" w:cs="Arial"/>
        <w:color w:val="3C3C3C"/>
        <w:sz w:val="18"/>
        <w:szCs w:val="18"/>
      </w:rPr>
      <w:t xml:space="preserve"> von </w:t>
    </w:r>
    <w:r w:rsidRPr="00B1739B">
      <w:rPr>
        <w:rFonts w:ascii="Arial" w:hAnsi="Arial" w:cs="Arial"/>
        <w:color w:val="3C3C3C"/>
        <w:sz w:val="18"/>
        <w:szCs w:val="18"/>
      </w:rPr>
      <w:fldChar w:fldCharType="begin"/>
    </w:r>
    <w:r w:rsidRPr="00B1739B">
      <w:rPr>
        <w:rFonts w:ascii="Arial" w:hAnsi="Arial" w:cs="Arial"/>
        <w:color w:val="3C3C3C"/>
        <w:sz w:val="18"/>
        <w:szCs w:val="18"/>
      </w:rPr>
      <w:instrText>NUMPAGES  \* Arabic  \* MERGEFORMAT</w:instrText>
    </w:r>
    <w:r w:rsidRPr="00B1739B">
      <w:rPr>
        <w:rFonts w:ascii="Arial" w:hAnsi="Arial" w:cs="Arial"/>
        <w:color w:val="3C3C3C"/>
        <w:sz w:val="18"/>
        <w:szCs w:val="18"/>
      </w:rPr>
      <w:fldChar w:fldCharType="separate"/>
    </w:r>
    <w:r w:rsidR="00054F37">
      <w:rPr>
        <w:rFonts w:ascii="Arial" w:hAnsi="Arial" w:cs="Arial"/>
        <w:noProof/>
        <w:color w:val="3C3C3C"/>
        <w:sz w:val="18"/>
        <w:szCs w:val="18"/>
      </w:rPr>
      <w:t>2</w:t>
    </w:r>
    <w:r w:rsidRPr="00B1739B">
      <w:rPr>
        <w:rFonts w:ascii="Arial" w:hAnsi="Arial" w:cs="Arial"/>
        <w:color w:val="3C3C3C"/>
        <w:sz w:val="18"/>
        <w:szCs w:val="18"/>
      </w:rPr>
      <w:fldChar w:fldCharType="end"/>
    </w:r>
  </w:p>
  <w:p w:rsidR="00A71514" w:rsidRDefault="00A715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739" w:rsidRDefault="00A70739">
      <w:pPr>
        <w:spacing w:after="0" w:line="240" w:lineRule="auto"/>
      </w:pPr>
      <w:r>
        <w:separator/>
      </w:r>
    </w:p>
  </w:footnote>
  <w:footnote w:type="continuationSeparator" w:id="0">
    <w:p w:rsidR="00A70739" w:rsidRDefault="00A70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F2" w:rsidRDefault="00EE02E7">
    <w:pPr>
      <w:pStyle w:val="Kopfzeile"/>
    </w:pPr>
    <w:r>
      <w:rPr>
        <w:rFonts w:ascii="Verdana" w:hAnsi="Verdana"/>
        <w:b/>
        <w:noProof/>
        <w:lang w:eastAsia="de-DE"/>
      </w:rPr>
      <mc:AlternateContent>
        <mc:Choice Requires="wps">
          <w:drawing>
            <wp:anchor distT="0" distB="0" distL="114300" distR="114300" simplePos="0" relativeHeight="251660288" behindDoc="0" locked="0" layoutInCell="1" allowOverlap="1" wp14:anchorId="4331B1ED" wp14:editId="6483BC05">
              <wp:simplePos x="0" y="0"/>
              <wp:positionH relativeFrom="column">
                <wp:posOffset>3218180</wp:posOffset>
              </wp:positionH>
              <wp:positionV relativeFrom="paragraph">
                <wp:posOffset>-99060</wp:posOffset>
              </wp:positionV>
              <wp:extent cx="0" cy="1440000"/>
              <wp:effectExtent l="0" t="0" r="19050" b="27305"/>
              <wp:wrapNone/>
              <wp:docPr id="5" name="Gerade Verbindung 5"/>
              <wp:cNvGraphicFramePr/>
              <a:graphic xmlns:a="http://schemas.openxmlformats.org/drawingml/2006/main">
                <a:graphicData uri="http://schemas.microsoft.com/office/word/2010/wordprocessingShape">
                  <wps:wsp>
                    <wps:cNvCnPr/>
                    <wps:spPr>
                      <a:xfrm>
                        <a:off x="0" y="0"/>
                        <a:ext cx="0" cy="1440000"/>
                      </a:xfrm>
                      <a:prstGeom prst="line">
                        <a:avLst/>
                      </a:prstGeom>
                      <a:ln w="19050">
                        <a:solidFill>
                          <a:srgbClr val="9213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7F253" id="Gerade Verbindu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pt,-7.8pt" to="253.4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" strokecolor="#92131a" strokeweight="1.5pt"/>
          </w:pict>
        </mc:Fallback>
      </mc:AlternateContent>
    </w:r>
    <w:r>
      <w:rPr>
        <w:rFonts w:ascii="Verdana" w:hAnsi="Verdana"/>
        <w:b/>
        <w:noProof/>
        <w:lang w:eastAsia="de-DE"/>
      </w:rPr>
      <mc:AlternateContent>
        <mc:Choice Requires="wps">
          <w:drawing>
            <wp:anchor distT="0" distB="0" distL="114300" distR="114300" simplePos="0" relativeHeight="251661312" behindDoc="0" locked="0" layoutInCell="1" allowOverlap="1" wp14:anchorId="2CD0ED60" wp14:editId="662F4261">
              <wp:simplePos x="0" y="0"/>
              <wp:positionH relativeFrom="column">
                <wp:posOffset>3250565</wp:posOffset>
              </wp:positionH>
              <wp:positionV relativeFrom="paragraph">
                <wp:posOffset>-99695</wp:posOffset>
              </wp:positionV>
              <wp:extent cx="0" cy="1440000"/>
              <wp:effectExtent l="0" t="0" r="19050" b="27305"/>
              <wp:wrapNone/>
              <wp:docPr id="6" name="Gerade Verbindung 6"/>
              <wp:cNvGraphicFramePr/>
              <a:graphic xmlns:a="http://schemas.openxmlformats.org/drawingml/2006/main">
                <a:graphicData uri="http://schemas.microsoft.com/office/word/2010/wordprocessingShape">
                  <wps:wsp>
                    <wps:cNvCnPr/>
                    <wps:spPr>
                      <a:xfrm>
                        <a:off x="0" y="0"/>
                        <a:ext cx="0" cy="1440000"/>
                      </a:xfrm>
                      <a:prstGeom prst="line">
                        <a:avLst/>
                      </a:prstGeom>
                      <a:ln w="19050">
                        <a:solidFill>
                          <a:srgbClr val="B0AF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A9303" id="Gerade Verbindung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95pt,-7.85pt" to="255.9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" strokecolor="#b0afab" strokeweight="1.5pt"/>
          </w:pict>
        </mc:Fallback>
      </mc:AlternateContent>
    </w:r>
    <w:r>
      <w:rPr>
        <w:noProof/>
        <w:lang w:eastAsia="de-DE"/>
      </w:rPr>
      <w:drawing>
        <wp:anchor distT="0" distB="0" distL="114300" distR="114300" simplePos="0" relativeHeight="251659264" behindDoc="0" locked="0" layoutInCell="1" allowOverlap="1" wp14:anchorId="3E128085" wp14:editId="66D93CC4">
          <wp:simplePos x="0" y="0"/>
          <wp:positionH relativeFrom="column">
            <wp:posOffset>-284480</wp:posOffset>
          </wp:positionH>
          <wp:positionV relativeFrom="paragraph">
            <wp:posOffset>-72059</wp:posOffset>
          </wp:positionV>
          <wp:extent cx="3124835" cy="7943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V-Logo-PrintSc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835" cy="794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5823"/>
    <w:multiLevelType w:val="hybridMultilevel"/>
    <w:tmpl w:val="CBDA136E"/>
    <w:lvl w:ilvl="0" w:tplc="31DA048C">
      <w:start w:val="1"/>
      <w:numFmt w:val="lowerLetter"/>
      <w:lvlText w:val="%1."/>
      <w:lvlJc w:val="left"/>
      <w:pPr>
        <w:ind w:left="108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BB5DA5"/>
    <w:multiLevelType w:val="hybridMultilevel"/>
    <w:tmpl w:val="A41074DE"/>
    <w:lvl w:ilvl="0" w:tplc="123E270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4446EA"/>
    <w:multiLevelType w:val="hybridMultilevel"/>
    <w:tmpl w:val="397E1302"/>
    <w:lvl w:ilvl="0" w:tplc="7C6CC29E">
      <w:start w:val="1"/>
      <w:numFmt w:val="decimal"/>
      <w:lvlText w:val="%1."/>
      <w:lvlJc w:val="left"/>
      <w:pPr>
        <w:tabs>
          <w:tab w:val="num" w:pos="720"/>
        </w:tabs>
        <w:ind w:left="720" w:hanging="360"/>
      </w:pPr>
    </w:lvl>
    <w:lvl w:ilvl="1" w:tplc="B6E87612" w:tentative="1">
      <w:start w:val="1"/>
      <w:numFmt w:val="decimal"/>
      <w:lvlText w:val="%2."/>
      <w:lvlJc w:val="left"/>
      <w:pPr>
        <w:tabs>
          <w:tab w:val="num" w:pos="1440"/>
        </w:tabs>
        <w:ind w:left="1440" w:hanging="360"/>
      </w:pPr>
    </w:lvl>
    <w:lvl w:ilvl="2" w:tplc="23D64BFA" w:tentative="1">
      <w:start w:val="1"/>
      <w:numFmt w:val="decimal"/>
      <w:lvlText w:val="%3."/>
      <w:lvlJc w:val="left"/>
      <w:pPr>
        <w:tabs>
          <w:tab w:val="num" w:pos="2160"/>
        </w:tabs>
        <w:ind w:left="2160" w:hanging="360"/>
      </w:pPr>
    </w:lvl>
    <w:lvl w:ilvl="3" w:tplc="4A3EB81A" w:tentative="1">
      <w:start w:val="1"/>
      <w:numFmt w:val="decimal"/>
      <w:lvlText w:val="%4."/>
      <w:lvlJc w:val="left"/>
      <w:pPr>
        <w:tabs>
          <w:tab w:val="num" w:pos="2880"/>
        </w:tabs>
        <w:ind w:left="2880" w:hanging="360"/>
      </w:pPr>
    </w:lvl>
    <w:lvl w:ilvl="4" w:tplc="5354178E" w:tentative="1">
      <w:start w:val="1"/>
      <w:numFmt w:val="decimal"/>
      <w:lvlText w:val="%5."/>
      <w:lvlJc w:val="left"/>
      <w:pPr>
        <w:tabs>
          <w:tab w:val="num" w:pos="3600"/>
        </w:tabs>
        <w:ind w:left="3600" w:hanging="360"/>
      </w:pPr>
    </w:lvl>
    <w:lvl w:ilvl="5" w:tplc="F3ACA77E" w:tentative="1">
      <w:start w:val="1"/>
      <w:numFmt w:val="decimal"/>
      <w:lvlText w:val="%6."/>
      <w:lvlJc w:val="left"/>
      <w:pPr>
        <w:tabs>
          <w:tab w:val="num" w:pos="4320"/>
        </w:tabs>
        <w:ind w:left="4320" w:hanging="360"/>
      </w:pPr>
    </w:lvl>
    <w:lvl w:ilvl="6" w:tplc="FE84D366" w:tentative="1">
      <w:start w:val="1"/>
      <w:numFmt w:val="decimal"/>
      <w:lvlText w:val="%7."/>
      <w:lvlJc w:val="left"/>
      <w:pPr>
        <w:tabs>
          <w:tab w:val="num" w:pos="5040"/>
        </w:tabs>
        <w:ind w:left="5040" w:hanging="360"/>
      </w:pPr>
    </w:lvl>
    <w:lvl w:ilvl="7" w:tplc="A3F6B1BE" w:tentative="1">
      <w:start w:val="1"/>
      <w:numFmt w:val="decimal"/>
      <w:lvlText w:val="%8."/>
      <w:lvlJc w:val="left"/>
      <w:pPr>
        <w:tabs>
          <w:tab w:val="num" w:pos="5760"/>
        </w:tabs>
        <w:ind w:left="5760" w:hanging="360"/>
      </w:pPr>
    </w:lvl>
    <w:lvl w:ilvl="8" w:tplc="75E073F8" w:tentative="1">
      <w:start w:val="1"/>
      <w:numFmt w:val="decimal"/>
      <w:lvlText w:val="%9."/>
      <w:lvlJc w:val="left"/>
      <w:pPr>
        <w:tabs>
          <w:tab w:val="num" w:pos="6480"/>
        </w:tabs>
        <w:ind w:left="6480" w:hanging="360"/>
      </w:pPr>
    </w:lvl>
  </w:abstractNum>
  <w:abstractNum w:abstractNumId="3" w15:restartNumberingAfterBreak="0">
    <w:nsid w:val="316B0D08"/>
    <w:multiLevelType w:val="hybridMultilevel"/>
    <w:tmpl w:val="397E1302"/>
    <w:lvl w:ilvl="0" w:tplc="7C6CC29E">
      <w:start w:val="1"/>
      <w:numFmt w:val="decimal"/>
      <w:lvlText w:val="%1."/>
      <w:lvlJc w:val="left"/>
      <w:pPr>
        <w:tabs>
          <w:tab w:val="num" w:pos="720"/>
        </w:tabs>
        <w:ind w:left="720" w:hanging="360"/>
      </w:pPr>
    </w:lvl>
    <w:lvl w:ilvl="1" w:tplc="B6E87612" w:tentative="1">
      <w:start w:val="1"/>
      <w:numFmt w:val="decimal"/>
      <w:lvlText w:val="%2."/>
      <w:lvlJc w:val="left"/>
      <w:pPr>
        <w:tabs>
          <w:tab w:val="num" w:pos="1440"/>
        </w:tabs>
        <w:ind w:left="1440" w:hanging="360"/>
      </w:pPr>
    </w:lvl>
    <w:lvl w:ilvl="2" w:tplc="23D64BFA" w:tentative="1">
      <w:start w:val="1"/>
      <w:numFmt w:val="decimal"/>
      <w:lvlText w:val="%3."/>
      <w:lvlJc w:val="left"/>
      <w:pPr>
        <w:tabs>
          <w:tab w:val="num" w:pos="2160"/>
        </w:tabs>
        <w:ind w:left="2160" w:hanging="360"/>
      </w:pPr>
    </w:lvl>
    <w:lvl w:ilvl="3" w:tplc="4A3EB81A" w:tentative="1">
      <w:start w:val="1"/>
      <w:numFmt w:val="decimal"/>
      <w:lvlText w:val="%4."/>
      <w:lvlJc w:val="left"/>
      <w:pPr>
        <w:tabs>
          <w:tab w:val="num" w:pos="2880"/>
        </w:tabs>
        <w:ind w:left="2880" w:hanging="360"/>
      </w:pPr>
    </w:lvl>
    <w:lvl w:ilvl="4" w:tplc="5354178E" w:tentative="1">
      <w:start w:val="1"/>
      <w:numFmt w:val="decimal"/>
      <w:lvlText w:val="%5."/>
      <w:lvlJc w:val="left"/>
      <w:pPr>
        <w:tabs>
          <w:tab w:val="num" w:pos="3600"/>
        </w:tabs>
        <w:ind w:left="3600" w:hanging="360"/>
      </w:pPr>
    </w:lvl>
    <w:lvl w:ilvl="5" w:tplc="F3ACA77E" w:tentative="1">
      <w:start w:val="1"/>
      <w:numFmt w:val="decimal"/>
      <w:lvlText w:val="%6."/>
      <w:lvlJc w:val="left"/>
      <w:pPr>
        <w:tabs>
          <w:tab w:val="num" w:pos="4320"/>
        </w:tabs>
        <w:ind w:left="4320" w:hanging="360"/>
      </w:pPr>
    </w:lvl>
    <w:lvl w:ilvl="6" w:tplc="FE84D366" w:tentative="1">
      <w:start w:val="1"/>
      <w:numFmt w:val="decimal"/>
      <w:lvlText w:val="%7."/>
      <w:lvlJc w:val="left"/>
      <w:pPr>
        <w:tabs>
          <w:tab w:val="num" w:pos="5040"/>
        </w:tabs>
        <w:ind w:left="5040" w:hanging="360"/>
      </w:pPr>
    </w:lvl>
    <w:lvl w:ilvl="7" w:tplc="A3F6B1BE" w:tentative="1">
      <w:start w:val="1"/>
      <w:numFmt w:val="decimal"/>
      <w:lvlText w:val="%8."/>
      <w:lvlJc w:val="left"/>
      <w:pPr>
        <w:tabs>
          <w:tab w:val="num" w:pos="5760"/>
        </w:tabs>
        <w:ind w:left="5760" w:hanging="360"/>
      </w:pPr>
    </w:lvl>
    <w:lvl w:ilvl="8" w:tplc="75E073F8" w:tentative="1">
      <w:start w:val="1"/>
      <w:numFmt w:val="decimal"/>
      <w:lvlText w:val="%9."/>
      <w:lvlJc w:val="left"/>
      <w:pPr>
        <w:tabs>
          <w:tab w:val="num" w:pos="6480"/>
        </w:tabs>
        <w:ind w:left="6480" w:hanging="360"/>
      </w:pPr>
    </w:lvl>
  </w:abstractNum>
  <w:abstractNum w:abstractNumId="4" w15:restartNumberingAfterBreak="0">
    <w:nsid w:val="418129F8"/>
    <w:multiLevelType w:val="hybridMultilevel"/>
    <w:tmpl w:val="CBDA136E"/>
    <w:lvl w:ilvl="0" w:tplc="31DA048C">
      <w:start w:val="1"/>
      <w:numFmt w:val="lowerLetter"/>
      <w:lvlText w:val="%1."/>
      <w:lvlJc w:val="left"/>
      <w:pPr>
        <w:ind w:left="108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E954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FD446A"/>
    <w:multiLevelType w:val="hybridMultilevel"/>
    <w:tmpl w:val="92045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091661"/>
    <w:multiLevelType w:val="hybridMultilevel"/>
    <w:tmpl w:val="B718C1A4"/>
    <w:lvl w:ilvl="0" w:tplc="31DA048C">
      <w:start w:val="1"/>
      <w:numFmt w:val="lowerLetter"/>
      <w:lvlText w:val="%1."/>
      <w:lvlJc w:val="left"/>
      <w:pPr>
        <w:ind w:left="108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433169"/>
    <w:multiLevelType w:val="hybridMultilevel"/>
    <w:tmpl w:val="43AC7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6F40FE"/>
    <w:multiLevelType w:val="hybridMultilevel"/>
    <w:tmpl w:val="397E1302"/>
    <w:lvl w:ilvl="0" w:tplc="7C6CC29E">
      <w:start w:val="1"/>
      <w:numFmt w:val="decimal"/>
      <w:lvlText w:val="%1."/>
      <w:lvlJc w:val="left"/>
      <w:pPr>
        <w:tabs>
          <w:tab w:val="num" w:pos="720"/>
        </w:tabs>
        <w:ind w:left="720" w:hanging="360"/>
      </w:pPr>
    </w:lvl>
    <w:lvl w:ilvl="1" w:tplc="B6E87612" w:tentative="1">
      <w:start w:val="1"/>
      <w:numFmt w:val="decimal"/>
      <w:lvlText w:val="%2."/>
      <w:lvlJc w:val="left"/>
      <w:pPr>
        <w:tabs>
          <w:tab w:val="num" w:pos="1440"/>
        </w:tabs>
        <w:ind w:left="1440" w:hanging="360"/>
      </w:pPr>
    </w:lvl>
    <w:lvl w:ilvl="2" w:tplc="23D64BFA" w:tentative="1">
      <w:start w:val="1"/>
      <w:numFmt w:val="decimal"/>
      <w:lvlText w:val="%3."/>
      <w:lvlJc w:val="left"/>
      <w:pPr>
        <w:tabs>
          <w:tab w:val="num" w:pos="2160"/>
        </w:tabs>
        <w:ind w:left="2160" w:hanging="360"/>
      </w:pPr>
    </w:lvl>
    <w:lvl w:ilvl="3" w:tplc="4A3EB81A" w:tentative="1">
      <w:start w:val="1"/>
      <w:numFmt w:val="decimal"/>
      <w:lvlText w:val="%4."/>
      <w:lvlJc w:val="left"/>
      <w:pPr>
        <w:tabs>
          <w:tab w:val="num" w:pos="2880"/>
        </w:tabs>
        <w:ind w:left="2880" w:hanging="360"/>
      </w:pPr>
    </w:lvl>
    <w:lvl w:ilvl="4" w:tplc="5354178E" w:tentative="1">
      <w:start w:val="1"/>
      <w:numFmt w:val="decimal"/>
      <w:lvlText w:val="%5."/>
      <w:lvlJc w:val="left"/>
      <w:pPr>
        <w:tabs>
          <w:tab w:val="num" w:pos="3600"/>
        </w:tabs>
        <w:ind w:left="3600" w:hanging="360"/>
      </w:pPr>
    </w:lvl>
    <w:lvl w:ilvl="5" w:tplc="F3ACA77E" w:tentative="1">
      <w:start w:val="1"/>
      <w:numFmt w:val="decimal"/>
      <w:lvlText w:val="%6."/>
      <w:lvlJc w:val="left"/>
      <w:pPr>
        <w:tabs>
          <w:tab w:val="num" w:pos="4320"/>
        </w:tabs>
        <w:ind w:left="4320" w:hanging="360"/>
      </w:pPr>
    </w:lvl>
    <w:lvl w:ilvl="6" w:tplc="FE84D366" w:tentative="1">
      <w:start w:val="1"/>
      <w:numFmt w:val="decimal"/>
      <w:lvlText w:val="%7."/>
      <w:lvlJc w:val="left"/>
      <w:pPr>
        <w:tabs>
          <w:tab w:val="num" w:pos="5040"/>
        </w:tabs>
        <w:ind w:left="5040" w:hanging="360"/>
      </w:pPr>
    </w:lvl>
    <w:lvl w:ilvl="7" w:tplc="A3F6B1BE" w:tentative="1">
      <w:start w:val="1"/>
      <w:numFmt w:val="decimal"/>
      <w:lvlText w:val="%8."/>
      <w:lvlJc w:val="left"/>
      <w:pPr>
        <w:tabs>
          <w:tab w:val="num" w:pos="5760"/>
        </w:tabs>
        <w:ind w:left="5760" w:hanging="360"/>
      </w:pPr>
    </w:lvl>
    <w:lvl w:ilvl="8" w:tplc="75E073F8" w:tentative="1">
      <w:start w:val="1"/>
      <w:numFmt w:val="decimal"/>
      <w:lvlText w:val="%9."/>
      <w:lvlJc w:val="left"/>
      <w:pPr>
        <w:tabs>
          <w:tab w:val="num" w:pos="6480"/>
        </w:tabs>
        <w:ind w:left="6480" w:hanging="360"/>
      </w:pPr>
    </w:lvl>
  </w:abstractNum>
  <w:num w:numId="1">
    <w:abstractNumId w:val="1"/>
  </w:num>
  <w:num w:numId="2">
    <w:abstractNumId w:val="8"/>
  </w:num>
  <w:num w:numId="3">
    <w:abstractNumId w:val="6"/>
  </w:num>
  <w:num w:numId="4">
    <w:abstractNumId w:val="5"/>
  </w:num>
  <w:num w:numId="5">
    <w:abstractNumId w:val="0"/>
  </w:num>
  <w:num w:numId="6">
    <w:abstractNumId w:val="9"/>
  </w:num>
  <w:num w:numId="7">
    <w:abstractNumId w:val="7"/>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93"/>
    <w:rsid w:val="00054F37"/>
    <w:rsid w:val="00085DE9"/>
    <w:rsid w:val="00134063"/>
    <w:rsid w:val="00153382"/>
    <w:rsid w:val="00160C2B"/>
    <w:rsid w:val="002857D1"/>
    <w:rsid w:val="002C43F6"/>
    <w:rsid w:val="00314861"/>
    <w:rsid w:val="00341BF5"/>
    <w:rsid w:val="00352AF2"/>
    <w:rsid w:val="003C1301"/>
    <w:rsid w:val="003F622F"/>
    <w:rsid w:val="003F69A9"/>
    <w:rsid w:val="004302D7"/>
    <w:rsid w:val="00464C4A"/>
    <w:rsid w:val="004F0D33"/>
    <w:rsid w:val="004F4B59"/>
    <w:rsid w:val="00513180"/>
    <w:rsid w:val="0054160C"/>
    <w:rsid w:val="005477D3"/>
    <w:rsid w:val="00566D31"/>
    <w:rsid w:val="00581E7D"/>
    <w:rsid w:val="005D294A"/>
    <w:rsid w:val="00647405"/>
    <w:rsid w:val="006D417F"/>
    <w:rsid w:val="006F3E35"/>
    <w:rsid w:val="007076F8"/>
    <w:rsid w:val="00795828"/>
    <w:rsid w:val="007F0714"/>
    <w:rsid w:val="007F58CC"/>
    <w:rsid w:val="00812AB7"/>
    <w:rsid w:val="00812B4A"/>
    <w:rsid w:val="00832E3F"/>
    <w:rsid w:val="008410DD"/>
    <w:rsid w:val="00842BB4"/>
    <w:rsid w:val="00901293"/>
    <w:rsid w:val="00930DD5"/>
    <w:rsid w:val="0093450E"/>
    <w:rsid w:val="009750D4"/>
    <w:rsid w:val="00990DBF"/>
    <w:rsid w:val="009F4DD9"/>
    <w:rsid w:val="00A05ECA"/>
    <w:rsid w:val="00A70739"/>
    <w:rsid w:val="00A71514"/>
    <w:rsid w:val="00A97AE9"/>
    <w:rsid w:val="00AF7CFD"/>
    <w:rsid w:val="00B21FA9"/>
    <w:rsid w:val="00B51763"/>
    <w:rsid w:val="00B67394"/>
    <w:rsid w:val="00B71C8D"/>
    <w:rsid w:val="00B75074"/>
    <w:rsid w:val="00C51F2E"/>
    <w:rsid w:val="00C5636D"/>
    <w:rsid w:val="00C70C4B"/>
    <w:rsid w:val="00C7503D"/>
    <w:rsid w:val="00C8197E"/>
    <w:rsid w:val="00CA5D54"/>
    <w:rsid w:val="00CD5FE8"/>
    <w:rsid w:val="00D212E0"/>
    <w:rsid w:val="00D5117C"/>
    <w:rsid w:val="00DA649F"/>
    <w:rsid w:val="00DC3EAD"/>
    <w:rsid w:val="00E0224B"/>
    <w:rsid w:val="00E60CB4"/>
    <w:rsid w:val="00EA534A"/>
    <w:rsid w:val="00EB011E"/>
    <w:rsid w:val="00EB7A6F"/>
    <w:rsid w:val="00EE02E7"/>
    <w:rsid w:val="00F110D1"/>
    <w:rsid w:val="00F75290"/>
    <w:rsid w:val="00F974E7"/>
    <w:rsid w:val="00FC1103"/>
    <w:rsid w:val="00FD1DBE"/>
    <w:rsid w:val="00FF4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5013EF"/>
  <w15:docId w15:val="{E54F63B2-686F-4EFF-9432-8126AE6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57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8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857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57D1"/>
  </w:style>
  <w:style w:type="paragraph" w:styleId="Fuzeile">
    <w:name w:val="footer"/>
    <w:basedOn w:val="Standard"/>
    <w:link w:val="FuzeileZchn"/>
    <w:uiPriority w:val="99"/>
    <w:unhideWhenUsed/>
    <w:rsid w:val="002857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57D1"/>
  </w:style>
  <w:style w:type="paragraph" w:styleId="Listenabsatz">
    <w:name w:val="List Paragraph"/>
    <w:basedOn w:val="Standard"/>
    <w:uiPriority w:val="34"/>
    <w:qFormat/>
    <w:rsid w:val="002857D1"/>
    <w:pPr>
      <w:ind w:left="720"/>
      <w:contextualSpacing/>
    </w:pPr>
  </w:style>
  <w:style w:type="table" w:styleId="HelleListe-Akzent2">
    <w:name w:val="Light List Accent 2"/>
    <w:basedOn w:val="NormaleTabelle"/>
    <w:uiPriority w:val="61"/>
    <w:rsid w:val="002857D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Sprechblasentext">
    <w:name w:val="Balloon Text"/>
    <w:basedOn w:val="Standard"/>
    <w:link w:val="SprechblasentextZchn"/>
    <w:uiPriority w:val="99"/>
    <w:semiHidden/>
    <w:unhideWhenUsed/>
    <w:rsid w:val="00812B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B4A"/>
    <w:rPr>
      <w:rFonts w:ascii="Tahoma" w:hAnsi="Tahoma" w:cs="Tahoma"/>
      <w:sz w:val="16"/>
      <w:szCs w:val="16"/>
    </w:rPr>
  </w:style>
  <w:style w:type="paragraph" w:styleId="KeinLeerraum">
    <w:name w:val="No Spacing"/>
    <w:uiPriority w:val="1"/>
    <w:qFormat/>
    <w:rsid w:val="00A71514"/>
    <w:pPr>
      <w:spacing w:after="0" w:line="240" w:lineRule="auto"/>
    </w:pPr>
  </w:style>
  <w:style w:type="character" w:styleId="Kommentarzeichen">
    <w:name w:val="annotation reference"/>
    <w:basedOn w:val="Absatz-Standardschriftart"/>
    <w:uiPriority w:val="99"/>
    <w:semiHidden/>
    <w:unhideWhenUsed/>
    <w:rsid w:val="00CA5D54"/>
    <w:rPr>
      <w:sz w:val="16"/>
      <w:szCs w:val="16"/>
    </w:rPr>
  </w:style>
  <w:style w:type="paragraph" w:styleId="Kommentartext">
    <w:name w:val="annotation text"/>
    <w:basedOn w:val="Standard"/>
    <w:link w:val="KommentartextZchn"/>
    <w:uiPriority w:val="99"/>
    <w:semiHidden/>
    <w:unhideWhenUsed/>
    <w:rsid w:val="00CA5D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D54"/>
    <w:rPr>
      <w:sz w:val="20"/>
      <w:szCs w:val="20"/>
    </w:rPr>
  </w:style>
  <w:style w:type="paragraph" w:styleId="Kommentarthema">
    <w:name w:val="annotation subject"/>
    <w:basedOn w:val="Kommentartext"/>
    <w:next w:val="Kommentartext"/>
    <w:link w:val="KommentarthemaZchn"/>
    <w:uiPriority w:val="99"/>
    <w:semiHidden/>
    <w:unhideWhenUsed/>
    <w:rsid w:val="00CA5D54"/>
    <w:rPr>
      <w:b/>
      <w:bCs/>
    </w:rPr>
  </w:style>
  <w:style w:type="character" w:customStyle="1" w:styleId="KommentarthemaZchn">
    <w:name w:val="Kommentarthema Zchn"/>
    <w:basedOn w:val="KommentartextZchn"/>
    <w:link w:val="Kommentarthema"/>
    <w:uiPriority w:val="99"/>
    <w:semiHidden/>
    <w:rsid w:val="00CA5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994">
      <w:bodyDiv w:val="1"/>
      <w:marLeft w:val="0"/>
      <w:marRight w:val="0"/>
      <w:marTop w:val="0"/>
      <w:marBottom w:val="0"/>
      <w:divBdr>
        <w:top w:val="none" w:sz="0" w:space="0" w:color="auto"/>
        <w:left w:val="none" w:sz="0" w:space="0" w:color="auto"/>
        <w:bottom w:val="none" w:sz="0" w:space="0" w:color="auto"/>
        <w:right w:val="none" w:sz="0" w:space="0" w:color="auto"/>
      </w:divBdr>
    </w:div>
    <w:div w:id="479035178">
      <w:bodyDiv w:val="1"/>
      <w:marLeft w:val="0"/>
      <w:marRight w:val="0"/>
      <w:marTop w:val="0"/>
      <w:marBottom w:val="0"/>
      <w:divBdr>
        <w:top w:val="none" w:sz="0" w:space="0" w:color="auto"/>
        <w:left w:val="none" w:sz="0" w:space="0" w:color="auto"/>
        <w:bottom w:val="none" w:sz="0" w:space="0" w:color="auto"/>
        <w:right w:val="none" w:sz="0" w:space="0" w:color="auto"/>
      </w:divBdr>
    </w:div>
    <w:div w:id="719937230">
      <w:bodyDiv w:val="1"/>
      <w:marLeft w:val="0"/>
      <w:marRight w:val="0"/>
      <w:marTop w:val="0"/>
      <w:marBottom w:val="0"/>
      <w:divBdr>
        <w:top w:val="none" w:sz="0" w:space="0" w:color="auto"/>
        <w:left w:val="none" w:sz="0" w:space="0" w:color="auto"/>
        <w:bottom w:val="none" w:sz="0" w:space="0" w:color="auto"/>
        <w:right w:val="none" w:sz="0" w:space="0" w:color="auto"/>
      </w:divBdr>
    </w:div>
    <w:div w:id="1106342187">
      <w:bodyDiv w:val="1"/>
      <w:marLeft w:val="0"/>
      <w:marRight w:val="0"/>
      <w:marTop w:val="0"/>
      <w:marBottom w:val="0"/>
      <w:divBdr>
        <w:top w:val="none" w:sz="0" w:space="0" w:color="auto"/>
        <w:left w:val="none" w:sz="0" w:space="0" w:color="auto"/>
        <w:bottom w:val="none" w:sz="0" w:space="0" w:color="auto"/>
        <w:right w:val="none" w:sz="0" w:space="0" w:color="auto"/>
      </w:divBdr>
    </w:div>
    <w:div w:id="1176110861">
      <w:bodyDiv w:val="1"/>
      <w:marLeft w:val="0"/>
      <w:marRight w:val="0"/>
      <w:marTop w:val="0"/>
      <w:marBottom w:val="0"/>
      <w:divBdr>
        <w:top w:val="none" w:sz="0" w:space="0" w:color="auto"/>
        <w:left w:val="none" w:sz="0" w:space="0" w:color="auto"/>
        <w:bottom w:val="none" w:sz="0" w:space="0" w:color="auto"/>
        <w:right w:val="none" w:sz="0" w:space="0" w:color="auto"/>
      </w:divBdr>
    </w:div>
    <w:div w:id="1687365907">
      <w:bodyDiv w:val="1"/>
      <w:marLeft w:val="0"/>
      <w:marRight w:val="0"/>
      <w:marTop w:val="0"/>
      <w:marBottom w:val="0"/>
      <w:divBdr>
        <w:top w:val="none" w:sz="0" w:space="0" w:color="auto"/>
        <w:left w:val="none" w:sz="0" w:space="0" w:color="auto"/>
        <w:bottom w:val="none" w:sz="0" w:space="0" w:color="auto"/>
        <w:right w:val="none" w:sz="0" w:space="0" w:color="auto"/>
      </w:divBdr>
    </w:div>
    <w:div w:id="1984456386">
      <w:bodyDiv w:val="1"/>
      <w:marLeft w:val="0"/>
      <w:marRight w:val="0"/>
      <w:marTop w:val="0"/>
      <w:marBottom w:val="0"/>
      <w:divBdr>
        <w:top w:val="none" w:sz="0" w:space="0" w:color="auto"/>
        <w:left w:val="none" w:sz="0" w:space="0" w:color="auto"/>
        <w:bottom w:val="none" w:sz="0" w:space="0" w:color="auto"/>
        <w:right w:val="none" w:sz="0" w:space="0" w:color="auto"/>
      </w:divBdr>
    </w:div>
    <w:div w:id="20936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GVV-Tiefbau%20ab%202019\GVV%20Master%20Sitzungs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GVV Master Sitzungsvorlage.dotx</Template>
  <TotalTime>0</TotalTime>
  <Pages>2</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Walldürn</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grasmannu</dc:creator>
  <cp:lastModifiedBy>Frank, Roland</cp:lastModifiedBy>
  <cp:revision>3</cp:revision>
  <cp:lastPrinted>2021-03-09T11:10:00Z</cp:lastPrinted>
  <dcterms:created xsi:type="dcterms:W3CDTF">2021-03-17T13:17:00Z</dcterms:created>
  <dcterms:modified xsi:type="dcterms:W3CDTF">2021-03-17T13:19:00Z</dcterms:modified>
</cp:coreProperties>
</file>