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142" w:rightFromText="142" w:vertAnchor="page" w:horzAnchor="margin" w:tblpXSpec="center" w:tblpY="540"/>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3402"/>
        <w:gridCol w:w="709"/>
        <w:gridCol w:w="2126"/>
        <w:gridCol w:w="2551"/>
      </w:tblGrid>
      <w:tr w:rsidR="00270D01" w:rsidTr="00C75EFF">
        <w:tc>
          <w:tcPr>
            <w:tcW w:w="4928" w:type="dxa"/>
            <w:gridSpan w:val="2"/>
            <w:vMerge w:val="restart"/>
          </w:tcPr>
          <w:p w:rsidR="00270D01" w:rsidRPr="00BF4A8E" w:rsidRDefault="00270D01" w:rsidP="00C75EFF">
            <w:pPr>
              <w:rPr>
                <w:rFonts w:cstheme="minorHAnsi"/>
                <w:sz w:val="18"/>
                <w:szCs w:val="18"/>
              </w:rPr>
            </w:pPr>
          </w:p>
        </w:tc>
        <w:tc>
          <w:tcPr>
            <w:tcW w:w="709" w:type="dxa"/>
            <w:vMerge w:val="restart"/>
          </w:tcPr>
          <w:p w:rsidR="00270D01" w:rsidRPr="00392965" w:rsidRDefault="00270D01" w:rsidP="00C75EFF">
            <w:pPr>
              <w:rPr>
                <w:rFonts w:cstheme="minorHAnsi"/>
                <w:sz w:val="18"/>
                <w:szCs w:val="18"/>
              </w:rPr>
            </w:pPr>
          </w:p>
        </w:tc>
        <w:tc>
          <w:tcPr>
            <w:tcW w:w="2126" w:type="dxa"/>
          </w:tcPr>
          <w:p w:rsidR="00270D01" w:rsidRPr="00763B21" w:rsidRDefault="00270D01" w:rsidP="00C75EFF">
            <w:pPr>
              <w:rPr>
                <w:rFonts w:ascii="Arial" w:hAnsi="Arial" w:cs="Arial"/>
                <w:color w:val="3C3C3C"/>
                <w:sz w:val="18"/>
                <w:szCs w:val="18"/>
              </w:rPr>
            </w:pPr>
          </w:p>
        </w:tc>
        <w:tc>
          <w:tcPr>
            <w:tcW w:w="2551" w:type="dxa"/>
          </w:tcPr>
          <w:p w:rsidR="00270D01" w:rsidRPr="00763B21" w:rsidRDefault="00270D01" w:rsidP="00EE6DCF">
            <w:pPr>
              <w:ind w:left="-108"/>
              <w:rPr>
                <w:rFonts w:ascii="Arial" w:hAnsi="Arial" w:cs="Arial"/>
                <w:sz w:val="18"/>
                <w:szCs w:val="18"/>
              </w:rPr>
            </w:pPr>
          </w:p>
        </w:tc>
      </w:tr>
      <w:tr w:rsidR="00270D01" w:rsidTr="00CB063F">
        <w:tc>
          <w:tcPr>
            <w:tcW w:w="4928" w:type="dxa"/>
            <w:gridSpan w:val="2"/>
            <w:vMerge/>
          </w:tcPr>
          <w:p w:rsidR="00270D01" w:rsidRPr="00793EC3" w:rsidRDefault="00270D01" w:rsidP="00C75EFF">
            <w:pPr>
              <w:rPr>
                <w:rFonts w:cstheme="minorHAnsi"/>
                <w:sz w:val="18"/>
                <w:szCs w:val="18"/>
              </w:rPr>
            </w:pPr>
          </w:p>
        </w:tc>
        <w:tc>
          <w:tcPr>
            <w:tcW w:w="709" w:type="dxa"/>
            <w:vMerge/>
          </w:tcPr>
          <w:p w:rsidR="00270D01" w:rsidRPr="00793EC3" w:rsidRDefault="00270D01" w:rsidP="00C75EFF">
            <w:pPr>
              <w:rPr>
                <w:rFonts w:cstheme="minorHAnsi"/>
                <w:sz w:val="18"/>
                <w:szCs w:val="18"/>
              </w:rPr>
            </w:pPr>
          </w:p>
        </w:tc>
        <w:tc>
          <w:tcPr>
            <w:tcW w:w="2126" w:type="dxa"/>
            <w:vAlign w:val="center"/>
          </w:tcPr>
          <w:p w:rsidR="00270D01" w:rsidRPr="00B1739B" w:rsidRDefault="00CB063F" w:rsidP="00C75EFF">
            <w:pPr>
              <w:rPr>
                <w:rFonts w:ascii="Arial" w:hAnsi="Arial" w:cs="Arial"/>
                <w:color w:val="7F7F7F" w:themeColor="text1" w:themeTint="80"/>
                <w:sz w:val="18"/>
                <w:szCs w:val="20"/>
              </w:rPr>
            </w:pPr>
            <w:r w:rsidRPr="00B1739B">
              <w:rPr>
                <w:rFonts w:ascii="Arial" w:hAnsi="Arial" w:cs="Arial"/>
                <w:color w:val="7F7F7F" w:themeColor="text1" w:themeTint="80"/>
                <w:sz w:val="18"/>
                <w:szCs w:val="20"/>
              </w:rPr>
              <w:t>Sitzungsvorlage für die</w:t>
            </w:r>
          </w:p>
        </w:tc>
        <w:tc>
          <w:tcPr>
            <w:tcW w:w="2551" w:type="dxa"/>
            <w:vAlign w:val="center"/>
          </w:tcPr>
          <w:p w:rsidR="00270D01" w:rsidRPr="00B1739B" w:rsidRDefault="00CB063F" w:rsidP="00CB063F">
            <w:pPr>
              <w:ind w:left="-108"/>
              <w:rPr>
                <w:rFonts w:ascii="Arial" w:hAnsi="Arial" w:cs="Arial"/>
                <w:sz w:val="20"/>
                <w:szCs w:val="20"/>
              </w:rPr>
            </w:pPr>
            <w:r w:rsidRPr="00B1739B">
              <w:rPr>
                <w:rFonts w:ascii="Arial" w:hAnsi="Arial" w:cs="Arial"/>
                <w:sz w:val="20"/>
                <w:szCs w:val="20"/>
              </w:rPr>
              <w:t>öffentliche Sitzung</w:t>
            </w:r>
          </w:p>
        </w:tc>
      </w:tr>
      <w:tr w:rsidR="00270D01" w:rsidTr="00CB063F">
        <w:tc>
          <w:tcPr>
            <w:tcW w:w="4928" w:type="dxa"/>
            <w:gridSpan w:val="2"/>
            <w:vMerge/>
          </w:tcPr>
          <w:p w:rsidR="00270D01" w:rsidRPr="00793EC3" w:rsidRDefault="00270D01" w:rsidP="00C75EFF">
            <w:pPr>
              <w:rPr>
                <w:rFonts w:cstheme="minorHAnsi"/>
                <w:sz w:val="18"/>
                <w:szCs w:val="18"/>
              </w:rPr>
            </w:pPr>
          </w:p>
        </w:tc>
        <w:tc>
          <w:tcPr>
            <w:tcW w:w="709" w:type="dxa"/>
            <w:vMerge/>
          </w:tcPr>
          <w:p w:rsidR="00270D01" w:rsidRPr="00793EC3" w:rsidRDefault="00270D01" w:rsidP="00C75EFF">
            <w:pPr>
              <w:rPr>
                <w:rFonts w:cstheme="minorHAnsi"/>
                <w:sz w:val="18"/>
                <w:szCs w:val="18"/>
              </w:rPr>
            </w:pPr>
          </w:p>
        </w:tc>
        <w:tc>
          <w:tcPr>
            <w:tcW w:w="2126" w:type="dxa"/>
            <w:vAlign w:val="center"/>
          </w:tcPr>
          <w:p w:rsidR="00270D01" w:rsidRPr="00B1739B" w:rsidRDefault="00270D01" w:rsidP="007231FF">
            <w:pPr>
              <w:rPr>
                <w:rFonts w:ascii="Arial" w:hAnsi="Arial" w:cs="Arial"/>
                <w:color w:val="7F7F7F" w:themeColor="text1" w:themeTint="80"/>
                <w:sz w:val="18"/>
                <w:szCs w:val="20"/>
              </w:rPr>
            </w:pPr>
          </w:p>
        </w:tc>
        <w:tc>
          <w:tcPr>
            <w:tcW w:w="2551" w:type="dxa"/>
            <w:vAlign w:val="center"/>
          </w:tcPr>
          <w:p w:rsidR="00270D01" w:rsidRPr="00B1739B" w:rsidRDefault="00270D01" w:rsidP="00EE6DCF">
            <w:pPr>
              <w:ind w:left="-108"/>
              <w:rPr>
                <w:rFonts w:ascii="Arial" w:hAnsi="Arial" w:cs="Arial"/>
                <w:sz w:val="20"/>
                <w:szCs w:val="20"/>
              </w:rPr>
            </w:pPr>
          </w:p>
        </w:tc>
      </w:tr>
      <w:tr w:rsidR="00270D01" w:rsidTr="00CB063F">
        <w:tc>
          <w:tcPr>
            <w:tcW w:w="4928" w:type="dxa"/>
            <w:gridSpan w:val="2"/>
            <w:vMerge/>
          </w:tcPr>
          <w:p w:rsidR="00270D01" w:rsidRPr="00793EC3" w:rsidRDefault="00270D01" w:rsidP="00C75EFF">
            <w:pPr>
              <w:rPr>
                <w:rFonts w:cstheme="minorHAnsi"/>
                <w:sz w:val="18"/>
                <w:szCs w:val="18"/>
              </w:rPr>
            </w:pPr>
          </w:p>
        </w:tc>
        <w:tc>
          <w:tcPr>
            <w:tcW w:w="709" w:type="dxa"/>
            <w:vMerge/>
          </w:tcPr>
          <w:p w:rsidR="00270D01" w:rsidRPr="00793EC3" w:rsidRDefault="00270D01" w:rsidP="00C75EFF">
            <w:pPr>
              <w:rPr>
                <w:rFonts w:cstheme="minorHAnsi"/>
                <w:sz w:val="18"/>
                <w:szCs w:val="18"/>
              </w:rPr>
            </w:pPr>
          </w:p>
        </w:tc>
        <w:tc>
          <w:tcPr>
            <w:tcW w:w="2126" w:type="dxa"/>
            <w:vAlign w:val="center"/>
          </w:tcPr>
          <w:p w:rsidR="00270D01" w:rsidRPr="00B1739B" w:rsidRDefault="00CB063F" w:rsidP="00C75EFF">
            <w:pPr>
              <w:rPr>
                <w:rFonts w:ascii="Arial" w:hAnsi="Arial" w:cs="Arial"/>
                <w:color w:val="7F7F7F" w:themeColor="text1" w:themeTint="80"/>
                <w:sz w:val="18"/>
                <w:szCs w:val="20"/>
              </w:rPr>
            </w:pPr>
            <w:r w:rsidRPr="00B1739B">
              <w:rPr>
                <w:rFonts w:ascii="Arial" w:hAnsi="Arial" w:cs="Arial"/>
                <w:color w:val="7F7F7F" w:themeColor="text1" w:themeTint="80"/>
                <w:sz w:val="18"/>
                <w:szCs w:val="20"/>
              </w:rPr>
              <w:t>am</w:t>
            </w:r>
          </w:p>
        </w:tc>
        <w:tc>
          <w:tcPr>
            <w:tcW w:w="2551" w:type="dxa"/>
            <w:vAlign w:val="center"/>
          </w:tcPr>
          <w:p w:rsidR="00270D01" w:rsidRPr="00B1739B" w:rsidRDefault="00A30488" w:rsidP="00A30488">
            <w:pPr>
              <w:ind w:left="-108"/>
              <w:rPr>
                <w:rFonts w:ascii="Arial" w:hAnsi="Arial" w:cs="Arial"/>
                <w:sz w:val="20"/>
                <w:szCs w:val="20"/>
              </w:rPr>
            </w:pPr>
            <w:r>
              <w:rPr>
                <w:rFonts w:ascii="Arial" w:hAnsi="Arial" w:cs="Arial"/>
                <w:sz w:val="20"/>
                <w:szCs w:val="20"/>
              </w:rPr>
              <w:t>31</w:t>
            </w:r>
            <w:r w:rsidR="00C25639">
              <w:rPr>
                <w:rFonts w:ascii="Arial" w:hAnsi="Arial" w:cs="Arial"/>
                <w:sz w:val="20"/>
                <w:szCs w:val="20"/>
              </w:rPr>
              <w:t>.03.2021</w:t>
            </w:r>
          </w:p>
        </w:tc>
      </w:tr>
      <w:tr w:rsidR="00270D01" w:rsidTr="00CB063F">
        <w:tc>
          <w:tcPr>
            <w:tcW w:w="1526" w:type="dxa"/>
          </w:tcPr>
          <w:p w:rsidR="00270D01" w:rsidRPr="00793EC3" w:rsidRDefault="00270D01" w:rsidP="00C75EFF">
            <w:pPr>
              <w:rPr>
                <w:rFonts w:cstheme="minorHAnsi"/>
                <w:sz w:val="18"/>
                <w:szCs w:val="18"/>
              </w:rPr>
            </w:pPr>
          </w:p>
        </w:tc>
        <w:tc>
          <w:tcPr>
            <w:tcW w:w="3402" w:type="dxa"/>
          </w:tcPr>
          <w:p w:rsidR="00270D01" w:rsidRPr="00BF4A8E" w:rsidRDefault="00CB063F" w:rsidP="007231FF">
            <w:pPr>
              <w:rPr>
                <w:rFonts w:ascii="HelveticaNeueLT Std Cn" w:hAnsi="HelveticaNeueLT Std Cn" w:cstheme="minorHAnsi"/>
                <w:color w:val="474747"/>
                <w:sz w:val="18"/>
                <w:szCs w:val="18"/>
              </w:rPr>
            </w:pPr>
            <w:r w:rsidRPr="00F5324D">
              <w:rPr>
                <w:rFonts w:ascii="HelveticaNeueLT Std Cn" w:hAnsi="HelveticaNeueLT Std Cn" w:cstheme="minorHAnsi"/>
                <w:color w:val="7F7F7F" w:themeColor="text1" w:themeTint="80"/>
                <w:szCs w:val="18"/>
              </w:rPr>
              <w:t>Verbandsversammlung</w:t>
            </w:r>
          </w:p>
        </w:tc>
        <w:tc>
          <w:tcPr>
            <w:tcW w:w="709" w:type="dxa"/>
            <w:vMerge/>
          </w:tcPr>
          <w:p w:rsidR="00270D01" w:rsidRPr="00793EC3" w:rsidRDefault="00270D01" w:rsidP="00C75EFF">
            <w:pPr>
              <w:rPr>
                <w:rFonts w:cstheme="minorHAnsi"/>
                <w:sz w:val="18"/>
                <w:szCs w:val="18"/>
              </w:rPr>
            </w:pPr>
          </w:p>
        </w:tc>
        <w:tc>
          <w:tcPr>
            <w:tcW w:w="2126" w:type="dxa"/>
            <w:vMerge w:val="restart"/>
            <w:vAlign w:val="center"/>
          </w:tcPr>
          <w:p w:rsidR="00270D01" w:rsidRDefault="00270D01" w:rsidP="00C75EFF">
            <w:pPr>
              <w:rPr>
                <w:rFonts w:ascii="Arial" w:hAnsi="Arial" w:cs="Arial"/>
                <w:sz w:val="18"/>
                <w:szCs w:val="20"/>
              </w:rPr>
            </w:pPr>
          </w:p>
          <w:p w:rsidR="00CB063F" w:rsidRPr="00CB063F" w:rsidRDefault="00CB063F" w:rsidP="00C75EFF">
            <w:pPr>
              <w:rPr>
                <w:rFonts w:ascii="Arial" w:hAnsi="Arial" w:cs="Arial"/>
                <w:sz w:val="18"/>
                <w:szCs w:val="20"/>
              </w:rPr>
            </w:pPr>
            <w:r w:rsidRPr="00B1739B">
              <w:rPr>
                <w:rFonts w:ascii="Arial" w:hAnsi="Arial" w:cs="Arial"/>
                <w:color w:val="7F7F7F" w:themeColor="text1" w:themeTint="80"/>
                <w:sz w:val="18"/>
                <w:szCs w:val="20"/>
              </w:rPr>
              <w:t>verantwortlich</w:t>
            </w:r>
          </w:p>
        </w:tc>
        <w:tc>
          <w:tcPr>
            <w:tcW w:w="2551" w:type="dxa"/>
            <w:vMerge w:val="restart"/>
            <w:vAlign w:val="center"/>
          </w:tcPr>
          <w:p w:rsidR="00270D01" w:rsidRPr="00B1739B" w:rsidRDefault="00270D01" w:rsidP="00EE6DCF">
            <w:pPr>
              <w:ind w:left="-108"/>
              <w:rPr>
                <w:rFonts w:ascii="Arial" w:hAnsi="Arial" w:cs="Arial"/>
                <w:sz w:val="20"/>
                <w:szCs w:val="20"/>
              </w:rPr>
            </w:pPr>
          </w:p>
          <w:p w:rsidR="00CB063F" w:rsidRPr="00B1739B" w:rsidRDefault="00C977B5" w:rsidP="00F872F7">
            <w:pPr>
              <w:ind w:left="-108"/>
              <w:rPr>
                <w:rFonts w:ascii="Arial" w:hAnsi="Arial" w:cs="Arial"/>
                <w:sz w:val="20"/>
                <w:szCs w:val="20"/>
              </w:rPr>
            </w:pPr>
            <w:r>
              <w:rPr>
                <w:rFonts w:ascii="Arial" w:hAnsi="Arial" w:cs="Arial"/>
                <w:sz w:val="20"/>
                <w:szCs w:val="20"/>
              </w:rPr>
              <w:t>Sebastian Rohnacher</w:t>
            </w:r>
          </w:p>
        </w:tc>
      </w:tr>
      <w:tr w:rsidR="00A8631B" w:rsidTr="00156AFE">
        <w:trPr>
          <w:trHeight w:val="322"/>
        </w:trPr>
        <w:tc>
          <w:tcPr>
            <w:tcW w:w="4928" w:type="dxa"/>
            <w:gridSpan w:val="2"/>
            <w:vMerge w:val="restart"/>
            <w:vAlign w:val="bottom"/>
          </w:tcPr>
          <w:p w:rsidR="00A8631B" w:rsidRPr="00CB063F" w:rsidRDefault="009663C7" w:rsidP="00CB063F">
            <w:pPr>
              <w:jc w:val="center"/>
              <w:rPr>
                <w:rFonts w:ascii="Arial" w:hAnsi="Arial" w:cs="Arial"/>
                <w:b/>
                <w:color w:val="3C3C3C"/>
                <w:sz w:val="28"/>
                <w:szCs w:val="28"/>
              </w:rPr>
            </w:pPr>
            <w:r>
              <w:rPr>
                <w:rFonts w:ascii="Arial" w:hAnsi="Arial" w:cs="Arial"/>
                <w:b/>
                <w:sz w:val="36"/>
                <w:szCs w:val="28"/>
              </w:rPr>
              <w:t>Sitzungs</w:t>
            </w:r>
            <w:r w:rsidR="00CB063F" w:rsidRPr="00156AFE">
              <w:rPr>
                <w:rFonts w:ascii="Arial" w:hAnsi="Arial" w:cs="Arial"/>
                <w:b/>
                <w:sz w:val="36"/>
                <w:szCs w:val="28"/>
              </w:rPr>
              <w:t>vorlage</w:t>
            </w:r>
          </w:p>
        </w:tc>
        <w:tc>
          <w:tcPr>
            <w:tcW w:w="709" w:type="dxa"/>
            <w:vMerge/>
          </w:tcPr>
          <w:p w:rsidR="00A8631B" w:rsidRPr="00793EC3" w:rsidRDefault="00A8631B" w:rsidP="00C75EFF">
            <w:pPr>
              <w:rPr>
                <w:rFonts w:cstheme="minorHAnsi"/>
                <w:sz w:val="18"/>
                <w:szCs w:val="18"/>
              </w:rPr>
            </w:pPr>
          </w:p>
        </w:tc>
        <w:tc>
          <w:tcPr>
            <w:tcW w:w="2126" w:type="dxa"/>
            <w:vMerge/>
            <w:vAlign w:val="center"/>
          </w:tcPr>
          <w:p w:rsidR="00A8631B" w:rsidRPr="00CB063F" w:rsidRDefault="00A8631B" w:rsidP="00C75EFF">
            <w:pPr>
              <w:rPr>
                <w:rFonts w:ascii="Arial" w:hAnsi="Arial" w:cs="Arial"/>
                <w:sz w:val="18"/>
                <w:szCs w:val="20"/>
              </w:rPr>
            </w:pPr>
          </w:p>
        </w:tc>
        <w:tc>
          <w:tcPr>
            <w:tcW w:w="2551" w:type="dxa"/>
            <w:vMerge/>
            <w:vAlign w:val="center"/>
          </w:tcPr>
          <w:p w:rsidR="00A8631B" w:rsidRPr="00CB063F" w:rsidRDefault="00A8631B" w:rsidP="00EE6DCF">
            <w:pPr>
              <w:ind w:left="-108"/>
              <w:rPr>
                <w:rFonts w:ascii="Arial" w:hAnsi="Arial" w:cs="Arial"/>
                <w:b/>
                <w:sz w:val="20"/>
                <w:szCs w:val="20"/>
              </w:rPr>
            </w:pPr>
          </w:p>
        </w:tc>
      </w:tr>
      <w:tr w:rsidR="00A8631B" w:rsidTr="00CB063F">
        <w:tc>
          <w:tcPr>
            <w:tcW w:w="4928" w:type="dxa"/>
            <w:gridSpan w:val="2"/>
            <w:vMerge/>
          </w:tcPr>
          <w:p w:rsidR="00A8631B" w:rsidRPr="00793EC3" w:rsidRDefault="00A8631B" w:rsidP="00C75EFF">
            <w:pPr>
              <w:rPr>
                <w:rFonts w:cstheme="minorHAnsi"/>
                <w:sz w:val="18"/>
                <w:szCs w:val="18"/>
              </w:rPr>
            </w:pPr>
          </w:p>
        </w:tc>
        <w:tc>
          <w:tcPr>
            <w:tcW w:w="709" w:type="dxa"/>
            <w:vMerge/>
          </w:tcPr>
          <w:p w:rsidR="00A8631B" w:rsidRPr="00793EC3" w:rsidRDefault="00A8631B" w:rsidP="00C75EFF">
            <w:pPr>
              <w:rPr>
                <w:rFonts w:cstheme="minorHAnsi"/>
                <w:sz w:val="18"/>
                <w:szCs w:val="18"/>
              </w:rPr>
            </w:pPr>
          </w:p>
        </w:tc>
        <w:tc>
          <w:tcPr>
            <w:tcW w:w="2126" w:type="dxa"/>
            <w:vAlign w:val="center"/>
          </w:tcPr>
          <w:p w:rsidR="00A8631B" w:rsidRPr="00CB063F" w:rsidRDefault="00A8631B" w:rsidP="00C75EFF">
            <w:pPr>
              <w:rPr>
                <w:rFonts w:ascii="Arial" w:hAnsi="Arial" w:cs="Arial"/>
                <w:sz w:val="18"/>
                <w:szCs w:val="20"/>
              </w:rPr>
            </w:pPr>
          </w:p>
        </w:tc>
        <w:tc>
          <w:tcPr>
            <w:tcW w:w="2551" w:type="dxa"/>
            <w:vAlign w:val="center"/>
          </w:tcPr>
          <w:p w:rsidR="00A8631B" w:rsidRPr="00CB063F" w:rsidRDefault="00A8631B" w:rsidP="00EE6DCF">
            <w:pPr>
              <w:ind w:left="-108"/>
              <w:rPr>
                <w:rFonts w:ascii="Arial" w:hAnsi="Arial" w:cs="Arial"/>
                <w:b/>
                <w:sz w:val="20"/>
                <w:szCs w:val="20"/>
              </w:rPr>
            </w:pPr>
          </w:p>
        </w:tc>
      </w:tr>
      <w:tr w:rsidR="00A8631B" w:rsidTr="00CB063F">
        <w:tc>
          <w:tcPr>
            <w:tcW w:w="4928" w:type="dxa"/>
            <w:gridSpan w:val="2"/>
            <w:vMerge/>
          </w:tcPr>
          <w:p w:rsidR="00A8631B" w:rsidRPr="00793EC3" w:rsidRDefault="00A8631B" w:rsidP="00C75EFF">
            <w:pPr>
              <w:rPr>
                <w:rFonts w:cstheme="minorHAnsi"/>
                <w:sz w:val="18"/>
                <w:szCs w:val="18"/>
              </w:rPr>
            </w:pPr>
          </w:p>
        </w:tc>
        <w:tc>
          <w:tcPr>
            <w:tcW w:w="709" w:type="dxa"/>
            <w:vMerge/>
          </w:tcPr>
          <w:p w:rsidR="00A8631B" w:rsidRPr="00793EC3" w:rsidRDefault="00A8631B" w:rsidP="00C75EFF">
            <w:pPr>
              <w:rPr>
                <w:rFonts w:cstheme="minorHAnsi"/>
                <w:sz w:val="18"/>
                <w:szCs w:val="18"/>
              </w:rPr>
            </w:pPr>
          </w:p>
        </w:tc>
        <w:tc>
          <w:tcPr>
            <w:tcW w:w="2126" w:type="dxa"/>
            <w:vAlign w:val="center"/>
          </w:tcPr>
          <w:p w:rsidR="00A8631B" w:rsidRPr="00CB063F" w:rsidRDefault="00A8631B" w:rsidP="00C75EFF">
            <w:pPr>
              <w:rPr>
                <w:rFonts w:ascii="Arial" w:hAnsi="Arial" w:cs="Arial"/>
                <w:sz w:val="18"/>
                <w:szCs w:val="18"/>
              </w:rPr>
            </w:pPr>
          </w:p>
        </w:tc>
        <w:tc>
          <w:tcPr>
            <w:tcW w:w="2551" w:type="dxa"/>
            <w:vAlign w:val="center"/>
          </w:tcPr>
          <w:p w:rsidR="00A8631B" w:rsidRPr="00CB063F" w:rsidRDefault="00A8631B" w:rsidP="00EE6DCF">
            <w:pPr>
              <w:ind w:left="-108"/>
              <w:rPr>
                <w:rFonts w:ascii="Arial" w:hAnsi="Arial" w:cs="Arial"/>
                <w:sz w:val="19"/>
                <w:szCs w:val="19"/>
              </w:rPr>
            </w:pPr>
          </w:p>
        </w:tc>
      </w:tr>
      <w:tr w:rsidR="00A8631B" w:rsidTr="00CB063F">
        <w:tc>
          <w:tcPr>
            <w:tcW w:w="4928" w:type="dxa"/>
            <w:gridSpan w:val="2"/>
            <w:vMerge/>
          </w:tcPr>
          <w:p w:rsidR="00A8631B" w:rsidRPr="00793EC3" w:rsidRDefault="00A8631B" w:rsidP="00C75EFF">
            <w:pPr>
              <w:rPr>
                <w:rFonts w:cstheme="minorHAnsi"/>
                <w:sz w:val="18"/>
                <w:szCs w:val="18"/>
              </w:rPr>
            </w:pPr>
          </w:p>
        </w:tc>
        <w:tc>
          <w:tcPr>
            <w:tcW w:w="709" w:type="dxa"/>
            <w:vMerge/>
          </w:tcPr>
          <w:p w:rsidR="00A8631B" w:rsidRPr="00793EC3" w:rsidRDefault="00A8631B" w:rsidP="00C75EFF">
            <w:pPr>
              <w:rPr>
                <w:rFonts w:cstheme="minorHAnsi"/>
                <w:sz w:val="18"/>
                <w:szCs w:val="18"/>
              </w:rPr>
            </w:pPr>
          </w:p>
        </w:tc>
        <w:tc>
          <w:tcPr>
            <w:tcW w:w="2126" w:type="dxa"/>
            <w:vAlign w:val="center"/>
          </w:tcPr>
          <w:p w:rsidR="00A8631B" w:rsidRPr="00CB063F" w:rsidRDefault="00A8631B" w:rsidP="00C75EFF">
            <w:pPr>
              <w:rPr>
                <w:rFonts w:ascii="Arial" w:hAnsi="Arial" w:cs="Arial"/>
                <w:sz w:val="18"/>
                <w:szCs w:val="18"/>
              </w:rPr>
            </w:pPr>
          </w:p>
        </w:tc>
        <w:tc>
          <w:tcPr>
            <w:tcW w:w="2551" w:type="dxa"/>
            <w:vAlign w:val="center"/>
          </w:tcPr>
          <w:p w:rsidR="00A8631B" w:rsidRPr="00CB063F" w:rsidRDefault="00A8631B" w:rsidP="00EE6DCF">
            <w:pPr>
              <w:ind w:left="-108"/>
              <w:rPr>
                <w:rFonts w:ascii="Arial" w:hAnsi="Arial" w:cs="Arial"/>
                <w:sz w:val="19"/>
                <w:szCs w:val="19"/>
              </w:rPr>
            </w:pPr>
          </w:p>
        </w:tc>
      </w:tr>
    </w:tbl>
    <w:p w:rsidR="00BE2548" w:rsidRDefault="00BE2548">
      <w:pPr>
        <w:rPr>
          <w:rFonts w:ascii="Verdana" w:hAnsi="Verdana"/>
        </w:rPr>
      </w:pPr>
    </w:p>
    <w:p w:rsidR="00BE2548" w:rsidRPr="009663C7" w:rsidRDefault="00BE2548" w:rsidP="00675285">
      <w:pPr>
        <w:tabs>
          <w:tab w:val="left" w:pos="6962"/>
        </w:tabs>
        <w:rPr>
          <w:rFonts w:ascii="Arial" w:hAnsi="Arial" w:cs="Arial"/>
        </w:rPr>
      </w:pPr>
    </w:p>
    <w:p w:rsidR="009663C7" w:rsidRPr="009663C7" w:rsidRDefault="00F46482" w:rsidP="009663C7">
      <w:pPr>
        <w:tabs>
          <w:tab w:val="left" w:pos="6962"/>
        </w:tabs>
        <w:rPr>
          <w:rFonts w:ascii="Arial" w:hAnsi="Arial" w:cs="Arial"/>
          <w:b/>
        </w:rPr>
      </w:pPr>
      <w:r>
        <w:rPr>
          <w:rFonts w:ascii="Arial" w:hAnsi="Arial" w:cs="Arial"/>
          <w:b/>
        </w:rPr>
        <w:t>8</w:t>
      </w:r>
      <w:r w:rsidR="00A30488" w:rsidRPr="00A30488">
        <w:rPr>
          <w:rFonts w:ascii="Arial" w:hAnsi="Arial" w:cs="Arial"/>
          <w:b/>
        </w:rPr>
        <w:t xml:space="preserve">. </w:t>
      </w:r>
      <w:r w:rsidR="004941E7">
        <w:rPr>
          <w:rFonts w:ascii="Arial" w:hAnsi="Arial" w:cs="Arial"/>
          <w:b/>
        </w:rPr>
        <w:t>Satzungs</w:t>
      </w:r>
      <w:r w:rsidR="00A30488">
        <w:rPr>
          <w:rFonts w:ascii="Arial" w:hAnsi="Arial" w:cs="Arial"/>
          <w:b/>
        </w:rPr>
        <w:t>wesen</w:t>
      </w:r>
    </w:p>
    <w:p w:rsidR="009663C7" w:rsidRDefault="00B1739B" w:rsidP="00710255">
      <w:pPr>
        <w:autoSpaceDE w:val="0"/>
        <w:autoSpaceDN w:val="0"/>
        <w:adjustRightInd w:val="0"/>
        <w:spacing w:after="0" w:line="240" w:lineRule="auto"/>
        <w:rPr>
          <w:rFonts w:ascii="Arial" w:hAnsi="Arial" w:cs="Arial"/>
          <w:szCs w:val="24"/>
        </w:rPr>
      </w:pPr>
      <w:r w:rsidRPr="00B1739B">
        <w:rPr>
          <w:rFonts w:ascii="Arial" w:hAnsi="Arial" w:cs="Arial"/>
          <w:b/>
          <w:color w:val="A6A6A6" w:themeColor="background1" w:themeShade="A6"/>
        </w:rPr>
        <w:t>______________________________________________</w:t>
      </w:r>
      <w:r>
        <w:rPr>
          <w:rFonts w:ascii="Arial" w:hAnsi="Arial" w:cs="Arial"/>
          <w:b/>
          <w:color w:val="A6A6A6" w:themeColor="background1" w:themeShade="A6"/>
        </w:rPr>
        <w:t>_</w:t>
      </w:r>
      <w:r w:rsidRPr="00B1739B">
        <w:rPr>
          <w:rFonts w:ascii="Arial" w:hAnsi="Arial" w:cs="Arial"/>
          <w:b/>
          <w:color w:val="A6A6A6" w:themeColor="background1" w:themeShade="A6"/>
        </w:rPr>
        <w:t>_____________________________</w:t>
      </w:r>
      <w:r w:rsidRPr="00B1739B">
        <w:rPr>
          <w:rFonts w:ascii="Arial" w:hAnsi="Arial" w:cs="Arial"/>
          <w:b/>
        </w:rPr>
        <w:br/>
      </w:r>
    </w:p>
    <w:p w:rsidR="00F34E85" w:rsidRDefault="00001CE8" w:rsidP="00001CE8">
      <w:pPr>
        <w:autoSpaceDE w:val="0"/>
        <w:autoSpaceDN w:val="0"/>
        <w:adjustRightInd w:val="0"/>
        <w:spacing w:after="0" w:line="240" w:lineRule="auto"/>
        <w:jc w:val="both"/>
        <w:rPr>
          <w:rFonts w:ascii="Arial" w:hAnsi="Arial" w:cs="Arial"/>
          <w:szCs w:val="24"/>
        </w:rPr>
      </w:pPr>
      <w:r w:rsidRPr="00C14DF9">
        <w:rPr>
          <w:rFonts w:ascii="Arial" w:hAnsi="Arial" w:cs="Arial"/>
          <w:szCs w:val="24"/>
        </w:rPr>
        <w:t xml:space="preserve">Änderung der Verbandssatzung wegen Wegfall der Erfüllungsaufgabe Gutachterausschuss </w:t>
      </w:r>
    </w:p>
    <w:p w:rsidR="009663C7" w:rsidRPr="00C14DF9" w:rsidRDefault="00001CE8" w:rsidP="00001CE8">
      <w:pPr>
        <w:autoSpaceDE w:val="0"/>
        <w:autoSpaceDN w:val="0"/>
        <w:adjustRightInd w:val="0"/>
        <w:spacing w:after="0" w:line="240" w:lineRule="auto"/>
        <w:jc w:val="both"/>
        <w:rPr>
          <w:rFonts w:ascii="Arial" w:hAnsi="Arial" w:cs="Arial"/>
          <w:szCs w:val="24"/>
        </w:rPr>
      </w:pPr>
      <w:r w:rsidRPr="00C14DF9">
        <w:rPr>
          <w:rFonts w:ascii="Arial" w:hAnsi="Arial" w:cs="Arial"/>
          <w:szCs w:val="24"/>
        </w:rPr>
        <w:t xml:space="preserve">und </w:t>
      </w:r>
      <w:r w:rsidR="00710255" w:rsidRPr="00C14DF9">
        <w:rPr>
          <w:rFonts w:ascii="Arial" w:hAnsi="Arial" w:cs="Arial"/>
          <w:szCs w:val="24"/>
        </w:rPr>
        <w:t>Rückübertragung der Aufgabe an die Verbandsgemeinden</w:t>
      </w:r>
      <w:r w:rsidR="007D1B57">
        <w:rPr>
          <w:rFonts w:ascii="Arial" w:hAnsi="Arial" w:cs="Arial"/>
          <w:szCs w:val="24"/>
        </w:rPr>
        <w:t xml:space="preserve"> (6. Änderung)</w:t>
      </w:r>
    </w:p>
    <w:p w:rsidR="00C14DF9" w:rsidRDefault="009663C7" w:rsidP="00037C8F">
      <w:pPr>
        <w:pStyle w:val="KeinLeerraum"/>
        <w:spacing w:line="276" w:lineRule="auto"/>
        <w:rPr>
          <w:rFonts w:ascii="Arial" w:hAnsi="Arial" w:cs="Arial"/>
        </w:rPr>
      </w:pPr>
      <w:r w:rsidRPr="00E56989">
        <w:rPr>
          <w:rFonts w:ascii="Arial" w:hAnsi="Arial" w:cs="Arial"/>
          <w:b/>
          <w:color w:val="A6A6A6" w:themeColor="background1" w:themeShade="A6"/>
        </w:rPr>
        <w:t>____________________________________________________________________________</w:t>
      </w:r>
      <w:r w:rsidR="00B1739B">
        <w:br/>
      </w:r>
      <w:r w:rsidR="00B1739B">
        <w:br/>
      </w:r>
    </w:p>
    <w:p w:rsidR="00037C8F" w:rsidRDefault="00037C8F" w:rsidP="00037C8F">
      <w:pPr>
        <w:pStyle w:val="KeinLeerraum"/>
        <w:spacing w:line="276" w:lineRule="auto"/>
        <w:rPr>
          <w:rFonts w:ascii="Arial" w:hAnsi="Arial" w:cs="Arial"/>
        </w:rPr>
      </w:pPr>
      <w:r>
        <w:rPr>
          <w:rFonts w:ascii="Arial" w:hAnsi="Arial" w:cs="Arial"/>
        </w:rPr>
        <w:t>Zum 01.04.2021 wird der gemeinsame Gutachterausschuss des Neckar-Odenwald-Kreise</w:t>
      </w:r>
      <w:r w:rsidR="004941E7">
        <w:rPr>
          <w:rFonts w:ascii="Arial" w:hAnsi="Arial" w:cs="Arial"/>
        </w:rPr>
        <w:t>s bei der Stadt Mosbach</w:t>
      </w:r>
      <w:r>
        <w:rPr>
          <w:rFonts w:ascii="Arial" w:hAnsi="Arial" w:cs="Arial"/>
        </w:rPr>
        <w:t xml:space="preserve"> formalrechtlich seine Aufgaben übernehmen. </w:t>
      </w:r>
    </w:p>
    <w:p w:rsidR="00037C8F" w:rsidRDefault="00037C8F" w:rsidP="00037C8F">
      <w:pPr>
        <w:pStyle w:val="KeinLeerraum"/>
        <w:spacing w:line="276" w:lineRule="auto"/>
        <w:rPr>
          <w:rFonts w:ascii="Arial" w:hAnsi="Arial" w:cs="Arial"/>
        </w:rPr>
      </w:pPr>
    </w:p>
    <w:p w:rsidR="00557439" w:rsidRDefault="00557439" w:rsidP="008D7110">
      <w:pPr>
        <w:pStyle w:val="KeinLeerraum"/>
        <w:spacing w:line="276" w:lineRule="auto"/>
        <w:rPr>
          <w:rFonts w:ascii="Arial" w:hAnsi="Arial" w:cs="Arial"/>
        </w:rPr>
      </w:pPr>
      <w:r>
        <w:rPr>
          <w:rFonts w:ascii="Arial" w:hAnsi="Arial" w:cs="Arial"/>
        </w:rPr>
        <w:t>Um die Übertragung der Aufga</w:t>
      </w:r>
      <w:r w:rsidR="00A67949">
        <w:rPr>
          <w:rFonts w:ascii="Arial" w:hAnsi="Arial" w:cs="Arial"/>
        </w:rPr>
        <w:t xml:space="preserve">be </w:t>
      </w:r>
      <w:bookmarkStart w:id="0" w:name="_GoBack"/>
      <w:bookmarkEnd w:id="0"/>
      <w:r>
        <w:rPr>
          <w:rFonts w:ascii="Arial" w:hAnsi="Arial" w:cs="Arial"/>
        </w:rPr>
        <w:t>vollständig in die Wege leiten zu können, bedarf es nun einem abschließenden Beschluss</w:t>
      </w:r>
      <w:r w:rsidR="008C0C1B">
        <w:rPr>
          <w:rFonts w:ascii="Arial" w:hAnsi="Arial" w:cs="Arial"/>
        </w:rPr>
        <w:t xml:space="preserve"> und einer e</w:t>
      </w:r>
      <w:r w:rsidR="004941E7">
        <w:rPr>
          <w:rFonts w:ascii="Arial" w:hAnsi="Arial" w:cs="Arial"/>
        </w:rPr>
        <w:t>ntsprechenden Änderung der Verbands</w:t>
      </w:r>
      <w:r w:rsidR="008C0C1B">
        <w:rPr>
          <w:rFonts w:ascii="Arial" w:hAnsi="Arial" w:cs="Arial"/>
        </w:rPr>
        <w:t>satzung des Gemeindeverwaltungsverbandes Hardheim-Walldürn</w:t>
      </w:r>
      <w:r>
        <w:rPr>
          <w:rFonts w:ascii="Arial" w:hAnsi="Arial" w:cs="Arial"/>
        </w:rPr>
        <w:t>.</w:t>
      </w:r>
    </w:p>
    <w:p w:rsidR="00557439" w:rsidRDefault="00557439" w:rsidP="008D7110">
      <w:pPr>
        <w:pStyle w:val="KeinLeerraum"/>
        <w:spacing w:line="276" w:lineRule="auto"/>
        <w:rPr>
          <w:rFonts w:ascii="Arial" w:hAnsi="Arial" w:cs="Arial"/>
        </w:rPr>
      </w:pPr>
    </w:p>
    <w:p w:rsidR="002F3E2B" w:rsidRDefault="002F3E2B" w:rsidP="008D7110">
      <w:pPr>
        <w:pStyle w:val="KeinLeerraum"/>
        <w:spacing w:line="276" w:lineRule="auto"/>
        <w:rPr>
          <w:rFonts w:ascii="Arial" w:hAnsi="Arial" w:cs="Arial"/>
        </w:rPr>
      </w:pPr>
      <w:r>
        <w:rPr>
          <w:rFonts w:ascii="Arial" w:hAnsi="Arial" w:cs="Arial"/>
        </w:rPr>
        <w:t xml:space="preserve">Am 08.10.2019 hat die Verbandsversammlung hierzu </w:t>
      </w:r>
      <w:r w:rsidR="00557439">
        <w:rPr>
          <w:rFonts w:ascii="Arial" w:hAnsi="Arial" w:cs="Arial"/>
        </w:rPr>
        <w:t xml:space="preserve">bereits </w:t>
      </w:r>
      <w:r>
        <w:rPr>
          <w:rFonts w:ascii="Arial" w:hAnsi="Arial" w:cs="Arial"/>
        </w:rPr>
        <w:t>folgende Beschlüsse gefasst:</w:t>
      </w:r>
    </w:p>
    <w:p w:rsidR="00797F2A" w:rsidRDefault="00797F2A" w:rsidP="00797F2A">
      <w:pPr>
        <w:pStyle w:val="Default"/>
      </w:pPr>
    </w:p>
    <w:p w:rsidR="00797F2A" w:rsidRDefault="00797F2A" w:rsidP="00797F2A">
      <w:pPr>
        <w:pStyle w:val="Default"/>
        <w:rPr>
          <w:sz w:val="22"/>
          <w:szCs w:val="22"/>
        </w:rPr>
      </w:pPr>
      <w:r w:rsidRPr="00A30488">
        <w:rPr>
          <w:bCs/>
          <w:i/>
          <w:iCs/>
          <w:sz w:val="22"/>
          <w:szCs w:val="22"/>
        </w:rPr>
        <w:t>1. Die Verbandsversammlung des GVV Hardheim-Walldürn beschließt die Erfüllungsaufgabe „Gutachterausschuss und Geschäftsstelle“ an die Verbandsmitgliedsgemeinden, Stadt Walldürn, Gemeinde Höpfingen und Gemeinde Hardheim zurück zu übertragen, nachdem durch die Mitgliedsgemeinden eine öffentlich-rechtliche Vereinbarung mit der Großen Kreisstadt Mosbach zur Übernahme der Erfüllungsaufgabe „Gutachterausschuss und Geschäftsstelle“ getroffen werden konnte</w:t>
      </w:r>
      <w:r>
        <w:rPr>
          <w:b/>
          <w:bCs/>
          <w:i/>
          <w:iCs/>
          <w:sz w:val="22"/>
          <w:szCs w:val="22"/>
        </w:rPr>
        <w:t xml:space="preserve">. </w:t>
      </w:r>
    </w:p>
    <w:p w:rsidR="00797F2A" w:rsidRDefault="00797F2A" w:rsidP="00797F2A">
      <w:pPr>
        <w:pStyle w:val="Default"/>
        <w:rPr>
          <w:sz w:val="22"/>
          <w:szCs w:val="22"/>
        </w:rPr>
      </w:pPr>
    </w:p>
    <w:p w:rsidR="00797F2A" w:rsidRPr="00A30488" w:rsidRDefault="00797F2A" w:rsidP="00797F2A">
      <w:pPr>
        <w:pStyle w:val="Default"/>
        <w:rPr>
          <w:i/>
          <w:sz w:val="22"/>
          <w:szCs w:val="22"/>
        </w:rPr>
      </w:pPr>
      <w:r w:rsidRPr="00A30488">
        <w:rPr>
          <w:bCs/>
          <w:i/>
          <w:iCs/>
          <w:sz w:val="22"/>
          <w:szCs w:val="22"/>
        </w:rPr>
        <w:t xml:space="preserve">2. Die Verbandsversammlung des GVV Hardheim-Walldürn beschließt, dass entsprechende Änderungen der Verbandssatzung nach erfolgter Vertragsfassung der Gemeinden mit der Stadt Mosbach und einer Vorberatung in den Gemeinderäten der Mitgliedsgemeinden beschlossen werden. </w:t>
      </w:r>
    </w:p>
    <w:p w:rsidR="00797F2A" w:rsidRPr="00A30488" w:rsidRDefault="00797F2A" w:rsidP="008D7110">
      <w:pPr>
        <w:pStyle w:val="KeinLeerraum"/>
        <w:spacing w:line="276" w:lineRule="auto"/>
        <w:jc w:val="both"/>
        <w:rPr>
          <w:rFonts w:ascii="Arial" w:hAnsi="Arial" w:cs="Arial"/>
          <w:i/>
        </w:rPr>
      </w:pPr>
    </w:p>
    <w:p w:rsidR="002F3E2B" w:rsidRDefault="002F3E2B" w:rsidP="008D7110">
      <w:pPr>
        <w:pStyle w:val="KeinLeerraum"/>
        <w:spacing w:line="276" w:lineRule="auto"/>
        <w:jc w:val="both"/>
        <w:rPr>
          <w:rFonts w:ascii="Arial" w:hAnsi="Arial" w:cs="Arial"/>
        </w:rPr>
      </w:pPr>
      <w:r>
        <w:rPr>
          <w:rFonts w:ascii="Arial" w:hAnsi="Arial" w:cs="Arial"/>
        </w:rPr>
        <w:t xml:space="preserve">In der Zwischenzeit konnte eine Vereinbarung mit der Stadt Mosbach getroffen werden. Die Gremien der Mitgliedsgemeinden haben hierzu </w:t>
      </w:r>
      <w:r w:rsidR="008C0C1B">
        <w:rPr>
          <w:rFonts w:ascii="Arial" w:hAnsi="Arial" w:cs="Arial"/>
        </w:rPr>
        <w:t xml:space="preserve">auch </w:t>
      </w:r>
      <w:r>
        <w:rPr>
          <w:rFonts w:ascii="Arial" w:hAnsi="Arial" w:cs="Arial"/>
        </w:rPr>
        <w:t>bereits in der Sitzung</w:t>
      </w:r>
    </w:p>
    <w:p w:rsidR="002F3E2B" w:rsidRDefault="002F3E2B" w:rsidP="008D7110">
      <w:pPr>
        <w:pStyle w:val="KeinLeerraum"/>
        <w:spacing w:line="276" w:lineRule="auto"/>
        <w:jc w:val="both"/>
        <w:rPr>
          <w:rFonts w:ascii="Arial" w:hAnsi="Arial" w:cs="Arial"/>
        </w:rPr>
      </w:pPr>
    </w:p>
    <w:p w:rsidR="002F3E2B" w:rsidRDefault="002F3E2B" w:rsidP="008D7110">
      <w:pPr>
        <w:pStyle w:val="KeinLeerraum"/>
        <w:spacing w:line="276" w:lineRule="auto"/>
        <w:jc w:val="both"/>
        <w:rPr>
          <w:rFonts w:ascii="Arial" w:hAnsi="Arial" w:cs="Arial"/>
        </w:rPr>
      </w:pPr>
      <w:r>
        <w:rPr>
          <w:rFonts w:ascii="Arial" w:hAnsi="Arial" w:cs="Arial"/>
        </w:rPr>
        <w:t xml:space="preserve">am 14.12.2020 </w:t>
      </w:r>
      <w:r>
        <w:rPr>
          <w:rFonts w:ascii="Arial" w:hAnsi="Arial" w:cs="Arial"/>
        </w:rPr>
        <w:tab/>
        <w:t>Stadt Walldürn</w:t>
      </w:r>
    </w:p>
    <w:p w:rsidR="002F3E2B" w:rsidRDefault="002F3E2B" w:rsidP="008D7110">
      <w:pPr>
        <w:pStyle w:val="KeinLeerraum"/>
        <w:spacing w:line="276" w:lineRule="auto"/>
        <w:jc w:val="both"/>
        <w:rPr>
          <w:rFonts w:ascii="Arial" w:hAnsi="Arial" w:cs="Arial"/>
        </w:rPr>
      </w:pPr>
      <w:r>
        <w:rPr>
          <w:rFonts w:ascii="Arial" w:hAnsi="Arial" w:cs="Arial"/>
        </w:rPr>
        <w:t xml:space="preserve">am 21.10.2019 </w:t>
      </w:r>
      <w:r>
        <w:rPr>
          <w:rFonts w:ascii="Arial" w:hAnsi="Arial" w:cs="Arial"/>
        </w:rPr>
        <w:tab/>
        <w:t>Gemeinde Hardheim</w:t>
      </w:r>
    </w:p>
    <w:p w:rsidR="002F3E2B" w:rsidRDefault="002F3E2B" w:rsidP="008D7110">
      <w:pPr>
        <w:pStyle w:val="KeinLeerraum"/>
        <w:spacing w:line="276" w:lineRule="auto"/>
        <w:jc w:val="both"/>
        <w:rPr>
          <w:rFonts w:ascii="Arial" w:hAnsi="Arial" w:cs="Arial"/>
        </w:rPr>
      </w:pPr>
      <w:r>
        <w:rPr>
          <w:rFonts w:ascii="Arial" w:hAnsi="Arial" w:cs="Arial"/>
        </w:rPr>
        <w:t>am 14.10.2019</w:t>
      </w:r>
      <w:r>
        <w:rPr>
          <w:rFonts w:ascii="Arial" w:hAnsi="Arial" w:cs="Arial"/>
        </w:rPr>
        <w:tab/>
        <w:t>Gemeinde Höpfingen</w:t>
      </w:r>
    </w:p>
    <w:p w:rsidR="00797F2A" w:rsidRDefault="00797F2A" w:rsidP="008D7110">
      <w:pPr>
        <w:pStyle w:val="KeinLeerraum"/>
        <w:spacing w:line="276" w:lineRule="auto"/>
        <w:jc w:val="both"/>
        <w:rPr>
          <w:rFonts w:ascii="Arial" w:hAnsi="Arial" w:cs="Arial"/>
        </w:rPr>
      </w:pPr>
    </w:p>
    <w:p w:rsidR="00797F2A" w:rsidRDefault="002F3E2B" w:rsidP="008D7110">
      <w:pPr>
        <w:pStyle w:val="KeinLeerraum"/>
        <w:spacing w:line="276" w:lineRule="auto"/>
        <w:jc w:val="both"/>
        <w:rPr>
          <w:rFonts w:ascii="Arial" w:hAnsi="Arial" w:cs="Arial"/>
        </w:rPr>
      </w:pPr>
      <w:r>
        <w:rPr>
          <w:rFonts w:ascii="Arial" w:hAnsi="Arial" w:cs="Arial"/>
        </w:rPr>
        <w:t>über die Sachlage beraten und entsprechende Beschlüsse gefasst.</w:t>
      </w:r>
    </w:p>
    <w:p w:rsidR="00557439" w:rsidRDefault="00557439" w:rsidP="003D347A">
      <w:pPr>
        <w:pStyle w:val="KeinLeerraum"/>
        <w:spacing w:line="276" w:lineRule="auto"/>
        <w:jc w:val="both"/>
        <w:rPr>
          <w:rFonts w:ascii="Arial" w:hAnsi="Arial" w:cs="Arial"/>
          <w:b/>
          <w:lang w:eastAsia="de-DE"/>
        </w:rPr>
      </w:pPr>
    </w:p>
    <w:p w:rsidR="00557439" w:rsidRDefault="00557439" w:rsidP="003D347A">
      <w:pPr>
        <w:pStyle w:val="KeinLeerraum"/>
        <w:spacing w:line="276" w:lineRule="auto"/>
        <w:jc w:val="both"/>
        <w:rPr>
          <w:rFonts w:ascii="Arial" w:hAnsi="Arial" w:cs="Arial"/>
          <w:b/>
          <w:lang w:eastAsia="de-DE"/>
        </w:rPr>
      </w:pPr>
    </w:p>
    <w:p w:rsidR="00C14DF9" w:rsidRDefault="00C14DF9" w:rsidP="003D347A">
      <w:pPr>
        <w:pStyle w:val="KeinLeerraum"/>
        <w:spacing w:line="276" w:lineRule="auto"/>
        <w:jc w:val="both"/>
        <w:rPr>
          <w:rFonts w:ascii="Arial" w:hAnsi="Arial" w:cs="Arial"/>
          <w:b/>
          <w:lang w:eastAsia="de-DE"/>
        </w:rPr>
      </w:pPr>
    </w:p>
    <w:p w:rsidR="009663C7" w:rsidRPr="00D3376F" w:rsidRDefault="00B1739B" w:rsidP="003D347A">
      <w:pPr>
        <w:pStyle w:val="KeinLeerraum"/>
        <w:spacing w:line="276" w:lineRule="auto"/>
        <w:jc w:val="both"/>
        <w:rPr>
          <w:rFonts w:ascii="Arial" w:hAnsi="Arial" w:cs="Arial"/>
          <w:b/>
          <w:lang w:eastAsia="de-DE"/>
        </w:rPr>
      </w:pPr>
      <w:r w:rsidRPr="0042299D">
        <w:rPr>
          <w:rFonts w:ascii="Arial" w:hAnsi="Arial" w:cs="Arial"/>
          <w:b/>
          <w:lang w:eastAsia="de-DE"/>
        </w:rPr>
        <w:lastRenderedPageBreak/>
        <w:t>Beschlussempfehlung</w:t>
      </w:r>
      <w:r w:rsidRPr="0042299D">
        <w:rPr>
          <w:rFonts w:ascii="Arial" w:hAnsi="Arial" w:cs="Arial"/>
          <w:b/>
          <w:lang w:eastAsia="de-DE"/>
        </w:rPr>
        <w:br/>
      </w:r>
      <w:r w:rsidRPr="0042299D">
        <w:rPr>
          <w:rFonts w:ascii="Arial" w:hAnsi="Arial" w:cs="Arial"/>
          <w:b/>
          <w:color w:val="A6A6A6" w:themeColor="background1" w:themeShade="A6"/>
          <w:lang w:eastAsia="de-DE"/>
        </w:rPr>
        <w:t>____________________________________________________________________________</w:t>
      </w:r>
      <w:r w:rsidRPr="0042299D">
        <w:rPr>
          <w:rFonts w:ascii="Arial" w:hAnsi="Arial" w:cs="Arial"/>
          <w:b/>
          <w:color w:val="7F7F7F" w:themeColor="text1" w:themeTint="80"/>
          <w:lang w:eastAsia="de-DE"/>
        </w:rPr>
        <w:br/>
      </w:r>
    </w:p>
    <w:p w:rsidR="008D7110" w:rsidRPr="008D7110" w:rsidRDefault="008D7110" w:rsidP="00973821">
      <w:pPr>
        <w:tabs>
          <w:tab w:val="left" w:pos="6962"/>
        </w:tabs>
        <w:jc w:val="both"/>
        <w:rPr>
          <w:rFonts w:ascii="Arial" w:hAnsi="Arial" w:cs="Arial"/>
          <w:bCs/>
        </w:rPr>
      </w:pPr>
      <w:r w:rsidRPr="008D7110">
        <w:rPr>
          <w:rFonts w:ascii="Arial" w:hAnsi="Arial" w:cs="Arial"/>
          <w:bCs/>
        </w:rPr>
        <w:t>Die Verbandsversammlung des Gemeindeverwaltungsverbandes Hardheim-Walldürn beschließ</w:t>
      </w:r>
      <w:r w:rsidR="002A5A01">
        <w:rPr>
          <w:rFonts w:ascii="Arial" w:hAnsi="Arial" w:cs="Arial"/>
          <w:bCs/>
        </w:rPr>
        <w:t>t</w:t>
      </w:r>
      <w:r w:rsidRPr="008D7110">
        <w:rPr>
          <w:rFonts w:ascii="Arial" w:hAnsi="Arial" w:cs="Arial"/>
          <w:bCs/>
        </w:rPr>
        <w:t>:</w:t>
      </w:r>
    </w:p>
    <w:p w:rsidR="005234FD" w:rsidRDefault="008D7110" w:rsidP="00A01ED6">
      <w:pPr>
        <w:pStyle w:val="Listenabsatz"/>
        <w:numPr>
          <w:ilvl w:val="0"/>
          <w:numId w:val="6"/>
        </w:numPr>
        <w:tabs>
          <w:tab w:val="left" w:pos="6962"/>
        </w:tabs>
        <w:jc w:val="both"/>
        <w:rPr>
          <w:rFonts w:ascii="Arial" w:hAnsi="Arial" w:cs="Arial"/>
          <w:bCs/>
        </w:rPr>
      </w:pPr>
      <w:r w:rsidRPr="002F3E2B">
        <w:rPr>
          <w:rFonts w:ascii="Arial" w:hAnsi="Arial" w:cs="Arial"/>
          <w:bCs/>
        </w:rPr>
        <w:t>Die Erfüllungsaufgabe „Gutachterausschuss und Geschäftsstelle“</w:t>
      </w:r>
      <w:r w:rsidR="004941E7">
        <w:rPr>
          <w:rFonts w:ascii="Arial" w:hAnsi="Arial" w:cs="Arial"/>
          <w:bCs/>
        </w:rPr>
        <w:t xml:space="preserve"> wird zum 01.04.2021</w:t>
      </w:r>
      <w:r w:rsidRPr="002F3E2B">
        <w:rPr>
          <w:rFonts w:ascii="Arial" w:hAnsi="Arial" w:cs="Arial"/>
          <w:bCs/>
        </w:rPr>
        <w:t xml:space="preserve"> an</w:t>
      </w:r>
      <w:r w:rsidR="004941E7">
        <w:rPr>
          <w:rFonts w:ascii="Arial" w:hAnsi="Arial" w:cs="Arial"/>
          <w:bCs/>
        </w:rPr>
        <w:t xml:space="preserve"> die</w:t>
      </w:r>
      <w:r w:rsidRPr="002F3E2B">
        <w:rPr>
          <w:rFonts w:ascii="Arial" w:hAnsi="Arial" w:cs="Arial"/>
          <w:bCs/>
        </w:rPr>
        <w:t xml:space="preserve"> Stadt Walldürn, Gemeinde </w:t>
      </w:r>
      <w:r w:rsidR="002F3E2B" w:rsidRPr="002F3E2B">
        <w:rPr>
          <w:rFonts w:ascii="Arial" w:hAnsi="Arial" w:cs="Arial"/>
          <w:bCs/>
        </w:rPr>
        <w:t>Hö</w:t>
      </w:r>
      <w:r w:rsidR="004941E7">
        <w:rPr>
          <w:rFonts w:ascii="Arial" w:hAnsi="Arial" w:cs="Arial"/>
          <w:bCs/>
        </w:rPr>
        <w:t xml:space="preserve">pfingen und Gemeinde Hardheim </w:t>
      </w:r>
      <w:r w:rsidRPr="002F3E2B">
        <w:rPr>
          <w:rFonts w:ascii="Arial" w:hAnsi="Arial" w:cs="Arial"/>
          <w:bCs/>
        </w:rPr>
        <w:t>zurück</w:t>
      </w:r>
      <w:r w:rsidR="00FE60B9" w:rsidRPr="002F3E2B">
        <w:rPr>
          <w:rFonts w:ascii="Arial" w:hAnsi="Arial" w:cs="Arial"/>
          <w:bCs/>
        </w:rPr>
        <w:t xml:space="preserve"> </w:t>
      </w:r>
      <w:r w:rsidR="002F3E2B">
        <w:rPr>
          <w:rFonts w:ascii="Arial" w:hAnsi="Arial" w:cs="Arial"/>
          <w:bCs/>
        </w:rPr>
        <w:t>übertragen.</w:t>
      </w:r>
    </w:p>
    <w:p w:rsidR="002F3E2B" w:rsidRPr="002F3E2B" w:rsidRDefault="002F3E2B" w:rsidP="002F3E2B">
      <w:pPr>
        <w:pStyle w:val="Listenabsatz"/>
        <w:tabs>
          <w:tab w:val="left" w:pos="6962"/>
        </w:tabs>
        <w:jc w:val="both"/>
        <w:rPr>
          <w:rFonts w:ascii="Arial" w:hAnsi="Arial" w:cs="Arial"/>
          <w:bCs/>
        </w:rPr>
      </w:pPr>
    </w:p>
    <w:p w:rsidR="005234FD" w:rsidRPr="004941E7" w:rsidRDefault="002F3E2B" w:rsidP="00A67031">
      <w:pPr>
        <w:pStyle w:val="Listenabsatz"/>
        <w:numPr>
          <w:ilvl w:val="0"/>
          <w:numId w:val="6"/>
        </w:numPr>
        <w:tabs>
          <w:tab w:val="left" w:pos="6962"/>
        </w:tabs>
        <w:jc w:val="both"/>
        <w:rPr>
          <w:rFonts w:ascii="Arial" w:hAnsi="Arial" w:cs="Arial"/>
          <w:bCs/>
        </w:rPr>
      </w:pPr>
      <w:r w:rsidRPr="004941E7">
        <w:rPr>
          <w:rFonts w:ascii="Arial" w:hAnsi="Arial" w:cs="Arial"/>
          <w:bCs/>
        </w:rPr>
        <w:t>Die</w:t>
      </w:r>
      <w:r w:rsidR="008806E7" w:rsidRPr="004941E7">
        <w:rPr>
          <w:rFonts w:ascii="Arial" w:hAnsi="Arial" w:cs="Arial"/>
          <w:bCs/>
        </w:rPr>
        <w:t xml:space="preserve"> </w:t>
      </w:r>
      <w:r w:rsidR="004941E7" w:rsidRPr="004941E7">
        <w:rPr>
          <w:rFonts w:ascii="Arial" w:hAnsi="Arial" w:cs="Arial"/>
          <w:bCs/>
        </w:rPr>
        <w:t xml:space="preserve">Verbandsversammlung beschließt die nachstehende Satzung zur Änderung der </w:t>
      </w:r>
      <w:r w:rsidR="004941E7">
        <w:rPr>
          <w:rFonts w:ascii="Arial" w:hAnsi="Arial" w:cs="Arial"/>
          <w:bCs/>
        </w:rPr>
        <w:t>Verbandssatzung.</w:t>
      </w:r>
    </w:p>
    <w:p w:rsidR="00B1739B" w:rsidRDefault="00B1739B" w:rsidP="00F04421">
      <w:pPr>
        <w:tabs>
          <w:tab w:val="left" w:pos="6962"/>
        </w:tabs>
        <w:rPr>
          <w:rFonts w:ascii="Arial" w:hAnsi="Arial" w:cs="Arial"/>
        </w:rPr>
      </w:pPr>
    </w:p>
    <w:p w:rsidR="00A3799A" w:rsidRDefault="00A3799A" w:rsidP="00F04421">
      <w:pPr>
        <w:tabs>
          <w:tab w:val="left" w:pos="6962"/>
        </w:tabs>
        <w:rPr>
          <w:rFonts w:ascii="Arial" w:hAnsi="Arial" w:cs="Arial"/>
        </w:rPr>
      </w:pPr>
    </w:p>
    <w:p w:rsidR="00B92FDF" w:rsidRDefault="00B92FDF" w:rsidP="00F04421">
      <w:pPr>
        <w:tabs>
          <w:tab w:val="left" w:pos="6962"/>
        </w:tabs>
        <w:rPr>
          <w:rFonts w:ascii="Arial" w:hAnsi="Arial" w:cs="Arial"/>
        </w:rPr>
      </w:pPr>
    </w:p>
    <w:p w:rsidR="00B92FDF" w:rsidRDefault="00B92FDF" w:rsidP="00F04421">
      <w:pPr>
        <w:tabs>
          <w:tab w:val="left" w:pos="6962"/>
        </w:tabs>
        <w:rPr>
          <w:rFonts w:ascii="Arial" w:hAnsi="Arial" w:cs="Arial"/>
        </w:rPr>
      </w:pPr>
    </w:p>
    <w:p w:rsidR="00B92FDF" w:rsidRDefault="00B92FDF" w:rsidP="00F04421">
      <w:pPr>
        <w:tabs>
          <w:tab w:val="left" w:pos="6962"/>
        </w:tabs>
        <w:rPr>
          <w:rFonts w:ascii="Arial" w:hAnsi="Arial" w:cs="Arial"/>
        </w:rPr>
      </w:pPr>
    </w:p>
    <w:p w:rsidR="00B92FDF" w:rsidRDefault="00B92FDF" w:rsidP="00F04421">
      <w:pPr>
        <w:tabs>
          <w:tab w:val="left" w:pos="6962"/>
        </w:tabs>
        <w:rPr>
          <w:rFonts w:ascii="Arial" w:hAnsi="Arial" w:cs="Arial"/>
        </w:rPr>
      </w:pPr>
    </w:p>
    <w:p w:rsidR="00B92FDF" w:rsidRDefault="00B92FDF" w:rsidP="00F04421">
      <w:pPr>
        <w:tabs>
          <w:tab w:val="left" w:pos="6962"/>
        </w:tabs>
        <w:rPr>
          <w:rFonts w:ascii="Arial" w:hAnsi="Arial" w:cs="Arial"/>
        </w:rPr>
      </w:pPr>
    </w:p>
    <w:p w:rsidR="00B92FDF" w:rsidRDefault="00B92FDF" w:rsidP="00F04421">
      <w:pPr>
        <w:tabs>
          <w:tab w:val="left" w:pos="6962"/>
        </w:tabs>
        <w:rPr>
          <w:rFonts w:ascii="Arial" w:hAnsi="Arial" w:cs="Arial"/>
        </w:rPr>
      </w:pPr>
    </w:p>
    <w:p w:rsidR="00B92FDF" w:rsidRDefault="00B92FDF" w:rsidP="00F04421">
      <w:pPr>
        <w:tabs>
          <w:tab w:val="left" w:pos="6962"/>
        </w:tabs>
        <w:rPr>
          <w:rFonts w:ascii="Arial" w:hAnsi="Arial" w:cs="Arial"/>
        </w:rPr>
      </w:pPr>
    </w:p>
    <w:p w:rsidR="00B92FDF" w:rsidRDefault="00B92FDF" w:rsidP="00F04421">
      <w:pPr>
        <w:tabs>
          <w:tab w:val="left" w:pos="6962"/>
        </w:tabs>
        <w:rPr>
          <w:rFonts w:ascii="Arial" w:hAnsi="Arial" w:cs="Arial"/>
        </w:rPr>
      </w:pPr>
    </w:p>
    <w:p w:rsidR="00B92FDF" w:rsidRDefault="00B92FDF" w:rsidP="00F04421">
      <w:pPr>
        <w:tabs>
          <w:tab w:val="left" w:pos="6962"/>
        </w:tabs>
        <w:rPr>
          <w:rFonts w:ascii="Arial" w:hAnsi="Arial" w:cs="Arial"/>
        </w:rPr>
      </w:pPr>
    </w:p>
    <w:p w:rsidR="00B92FDF" w:rsidRDefault="00B92FDF" w:rsidP="00F04421">
      <w:pPr>
        <w:tabs>
          <w:tab w:val="left" w:pos="6962"/>
        </w:tabs>
        <w:rPr>
          <w:rFonts w:ascii="Arial" w:hAnsi="Arial" w:cs="Arial"/>
        </w:rPr>
      </w:pPr>
    </w:p>
    <w:p w:rsidR="00B92FDF" w:rsidRDefault="00B92FDF" w:rsidP="00F04421">
      <w:pPr>
        <w:tabs>
          <w:tab w:val="left" w:pos="6962"/>
        </w:tabs>
        <w:rPr>
          <w:rFonts w:ascii="Arial" w:hAnsi="Arial" w:cs="Arial"/>
        </w:rPr>
      </w:pPr>
    </w:p>
    <w:p w:rsidR="00B92FDF" w:rsidRDefault="00B92FDF" w:rsidP="00F04421">
      <w:pPr>
        <w:tabs>
          <w:tab w:val="left" w:pos="6962"/>
        </w:tabs>
        <w:rPr>
          <w:rFonts w:ascii="Arial" w:hAnsi="Arial" w:cs="Arial"/>
        </w:rPr>
      </w:pPr>
    </w:p>
    <w:p w:rsidR="00B92FDF" w:rsidRDefault="00B92FDF" w:rsidP="00F04421">
      <w:pPr>
        <w:tabs>
          <w:tab w:val="left" w:pos="6962"/>
        </w:tabs>
        <w:rPr>
          <w:rFonts w:ascii="Arial" w:hAnsi="Arial" w:cs="Arial"/>
        </w:rPr>
      </w:pPr>
    </w:p>
    <w:p w:rsidR="00B92FDF" w:rsidRDefault="00B92FDF" w:rsidP="00F04421">
      <w:pPr>
        <w:tabs>
          <w:tab w:val="left" w:pos="6962"/>
        </w:tabs>
        <w:rPr>
          <w:rFonts w:ascii="Arial" w:hAnsi="Arial" w:cs="Arial"/>
        </w:rPr>
      </w:pPr>
    </w:p>
    <w:p w:rsidR="00B92FDF" w:rsidRDefault="00B92FDF" w:rsidP="00F04421">
      <w:pPr>
        <w:tabs>
          <w:tab w:val="left" w:pos="6962"/>
        </w:tabs>
        <w:rPr>
          <w:rFonts w:ascii="Arial" w:hAnsi="Arial" w:cs="Arial"/>
        </w:rPr>
      </w:pPr>
    </w:p>
    <w:p w:rsidR="00B92FDF" w:rsidRDefault="00B92FDF" w:rsidP="00F04421">
      <w:pPr>
        <w:tabs>
          <w:tab w:val="left" w:pos="6962"/>
        </w:tabs>
        <w:rPr>
          <w:rFonts w:ascii="Arial" w:hAnsi="Arial" w:cs="Arial"/>
        </w:rPr>
      </w:pPr>
    </w:p>
    <w:p w:rsidR="00B92FDF" w:rsidRDefault="00B92FDF" w:rsidP="00F04421">
      <w:pPr>
        <w:tabs>
          <w:tab w:val="left" w:pos="6962"/>
        </w:tabs>
        <w:rPr>
          <w:rFonts w:ascii="Arial" w:hAnsi="Arial" w:cs="Arial"/>
        </w:rPr>
      </w:pPr>
    </w:p>
    <w:p w:rsidR="00B92FDF" w:rsidRDefault="00B92FDF" w:rsidP="00F04421">
      <w:pPr>
        <w:tabs>
          <w:tab w:val="left" w:pos="6962"/>
        </w:tabs>
        <w:rPr>
          <w:rFonts w:ascii="Arial" w:hAnsi="Arial" w:cs="Arial"/>
        </w:rPr>
      </w:pPr>
    </w:p>
    <w:p w:rsidR="00B92FDF" w:rsidRDefault="00B92FDF" w:rsidP="00F04421">
      <w:pPr>
        <w:tabs>
          <w:tab w:val="left" w:pos="6962"/>
        </w:tabs>
        <w:rPr>
          <w:rFonts w:ascii="Arial" w:hAnsi="Arial" w:cs="Arial"/>
        </w:rPr>
      </w:pPr>
    </w:p>
    <w:p w:rsidR="00B92FDF" w:rsidRDefault="00B92FDF" w:rsidP="00F04421">
      <w:pPr>
        <w:tabs>
          <w:tab w:val="left" w:pos="6962"/>
        </w:tabs>
        <w:rPr>
          <w:rFonts w:ascii="Arial" w:hAnsi="Arial" w:cs="Arial"/>
        </w:rPr>
      </w:pPr>
    </w:p>
    <w:p w:rsidR="00B92FDF" w:rsidRDefault="00B92FDF" w:rsidP="00F04421">
      <w:pPr>
        <w:tabs>
          <w:tab w:val="left" w:pos="6962"/>
        </w:tabs>
        <w:rPr>
          <w:rFonts w:ascii="Arial" w:hAnsi="Arial" w:cs="Arial"/>
        </w:rPr>
      </w:pPr>
    </w:p>
    <w:p w:rsidR="00B92FDF" w:rsidRPr="00B92FDF" w:rsidRDefault="00B92FDF" w:rsidP="00B92FDF">
      <w:pPr>
        <w:jc w:val="center"/>
        <w:rPr>
          <w:rFonts w:ascii="Arial" w:hAnsi="Arial" w:cs="Arial"/>
          <w:b/>
          <w:u w:val="single"/>
        </w:rPr>
      </w:pPr>
      <w:r w:rsidRPr="00B92FDF">
        <w:rPr>
          <w:rFonts w:ascii="Arial" w:hAnsi="Arial" w:cs="Arial"/>
          <w:b/>
          <w:u w:val="single"/>
        </w:rPr>
        <w:lastRenderedPageBreak/>
        <w:t>Satzung zur Änderung der Verbandssatzung (6. Änderung)</w:t>
      </w:r>
    </w:p>
    <w:p w:rsidR="00B92FDF" w:rsidRPr="00686810" w:rsidRDefault="00B92FDF" w:rsidP="00B92FDF">
      <w:pPr>
        <w:rPr>
          <w:rFonts w:ascii="Arial" w:hAnsi="Arial" w:cs="Arial"/>
        </w:rPr>
      </w:pPr>
    </w:p>
    <w:p w:rsidR="00B92FDF" w:rsidRPr="00686810" w:rsidRDefault="00B92FDF" w:rsidP="00B92FDF">
      <w:pPr>
        <w:rPr>
          <w:rFonts w:ascii="Arial" w:hAnsi="Arial" w:cs="Arial"/>
        </w:rPr>
      </w:pPr>
      <w:r w:rsidRPr="00686810">
        <w:rPr>
          <w:rFonts w:ascii="Arial" w:hAnsi="Arial" w:cs="Arial"/>
        </w:rPr>
        <w:t>Auf Grund der §§ 59 und 60 der Gemeindeordnung für Baden-Württemberg (GemO) in Verbindung mit den §§ 5, 6 und 21 des Gesetzes über kommunale Zusammenarbeit (GKZ) und § 4 GemO hat die Verbandsversammlung des Gemeindeverwaltungsverbandes Hardheim-Walldürn</w:t>
      </w:r>
      <w:r>
        <w:rPr>
          <w:rFonts w:ascii="Arial" w:hAnsi="Arial" w:cs="Arial"/>
        </w:rPr>
        <w:t>, am 31.03.2021</w:t>
      </w:r>
      <w:r w:rsidRPr="00686810">
        <w:rPr>
          <w:rFonts w:ascii="Arial" w:hAnsi="Arial" w:cs="Arial"/>
        </w:rPr>
        <w:t xml:space="preserve"> folgende Satzung beschlossen:</w:t>
      </w:r>
    </w:p>
    <w:p w:rsidR="00B92FDF" w:rsidRPr="00686810" w:rsidRDefault="00B92FDF" w:rsidP="00B92FDF">
      <w:pPr>
        <w:rPr>
          <w:rFonts w:ascii="Arial" w:hAnsi="Arial" w:cs="Arial"/>
        </w:rPr>
      </w:pPr>
    </w:p>
    <w:p w:rsidR="00B92FDF" w:rsidRPr="00686810" w:rsidRDefault="00B92FDF" w:rsidP="00B92FDF">
      <w:pPr>
        <w:jc w:val="center"/>
        <w:rPr>
          <w:rFonts w:ascii="Arial" w:hAnsi="Arial" w:cs="Arial"/>
          <w:b/>
        </w:rPr>
      </w:pPr>
      <w:r w:rsidRPr="00686810">
        <w:rPr>
          <w:rFonts w:ascii="Arial" w:hAnsi="Arial" w:cs="Arial"/>
          <w:b/>
        </w:rPr>
        <w:t>I.</w:t>
      </w:r>
    </w:p>
    <w:p w:rsidR="00B92FDF" w:rsidRPr="00686810" w:rsidRDefault="00B92FDF" w:rsidP="00B92FDF">
      <w:pPr>
        <w:rPr>
          <w:rFonts w:ascii="Arial" w:hAnsi="Arial" w:cs="Arial"/>
        </w:rPr>
      </w:pPr>
      <w:r w:rsidRPr="00686810">
        <w:rPr>
          <w:rFonts w:ascii="Arial" w:hAnsi="Arial" w:cs="Arial"/>
        </w:rPr>
        <w:t>Die Verbandssatzung des Gemeindeverwaltungsverbandes Hardheim-Walldürn in der Neufassung vom 14.11.1991</w:t>
      </w:r>
      <w:r>
        <w:rPr>
          <w:rFonts w:ascii="Arial" w:hAnsi="Arial" w:cs="Arial"/>
        </w:rPr>
        <w:t>, zuletzt geändert am 24.09.2012</w:t>
      </w:r>
      <w:r w:rsidRPr="00686810">
        <w:rPr>
          <w:rFonts w:ascii="Arial" w:hAnsi="Arial" w:cs="Arial"/>
        </w:rPr>
        <w:t xml:space="preserve"> wird wie folgt geändert:</w:t>
      </w:r>
    </w:p>
    <w:p w:rsidR="00B92FDF" w:rsidRPr="00686810" w:rsidRDefault="00B92FDF" w:rsidP="00B92FDF">
      <w:pPr>
        <w:rPr>
          <w:rFonts w:ascii="Arial" w:hAnsi="Arial" w:cs="Arial"/>
          <w:b/>
        </w:rPr>
      </w:pPr>
      <w:r w:rsidRPr="00686810">
        <w:rPr>
          <w:rFonts w:ascii="Arial" w:hAnsi="Arial" w:cs="Arial"/>
          <w:b/>
        </w:rPr>
        <w:t>In § 2 Abs. 3 Ziffer 2</w:t>
      </w:r>
      <w:r>
        <w:rPr>
          <w:rFonts w:ascii="Arial" w:hAnsi="Arial" w:cs="Arial"/>
          <w:b/>
        </w:rPr>
        <w:t>b</w:t>
      </w:r>
      <w:r w:rsidRPr="00686810">
        <w:rPr>
          <w:rFonts w:ascii="Arial" w:hAnsi="Arial" w:cs="Arial"/>
          <w:b/>
        </w:rPr>
        <w:t xml:space="preserve"> wird fol</w:t>
      </w:r>
      <w:r>
        <w:rPr>
          <w:rFonts w:ascii="Arial" w:hAnsi="Arial" w:cs="Arial"/>
          <w:b/>
        </w:rPr>
        <w:t>gende Erfüllungsaufgabe gestrichen</w:t>
      </w:r>
      <w:r w:rsidRPr="00686810">
        <w:rPr>
          <w:rFonts w:ascii="Arial" w:hAnsi="Arial" w:cs="Arial"/>
          <w:b/>
        </w:rPr>
        <w:t>:</w:t>
      </w:r>
    </w:p>
    <w:p w:rsidR="00B92FDF" w:rsidRPr="00686810" w:rsidRDefault="00B92FDF" w:rsidP="00B92FDF">
      <w:pPr>
        <w:rPr>
          <w:rFonts w:ascii="Arial" w:hAnsi="Arial" w:cs="Arial"/>
          <w:b/>
        </w:rPr>
      </w:pPr>
    </w:p>
    <w:p w:rsidR="00B92FDF" w:rsidRPr="00686810" w:rsidRDefault="00B92FDF" w:rsidP="00B92FDF">
      <w:pPr>
        <w:numPr>
          <w:ilvl w:val="0"/>
          <w:numId w:val="7"/>
        </w:numPr>
        <w:spacing w:after="0" w:line="240" w:lineRule="auto"/>
        <w:rPr>
          <w:rFonts w:ascii="Arial" w:hAnsi="Arial" w:cs="Arial"/>
        </w:rPr>
      </w:pPr>
      <w:r>
        <w:rPr>
          <w:rFonts w:ascii="Arial" w:hAnsi="Arial" w:cs="Arial"/>
        </w:rPr>
        <w:t>die Aufgaben des Gutachterausschusses</w:t>
      </w:r>
    </w:p>
    <w:p w:rsidR="00B92FDF" w:rsidRPr="00686810" w:rsidRDefault="00B92FDF" w:rsidP="00B92FDF">
      <w:pPr>
        <w:jc w:val="center"/>
        <w:rPr>
          <w:rFonts w:ascii="Arial" w:hAnsi="Arial" w:cs="Arial"/>
          <w:b/>
        </w:rPr>
      </w:pPr>
    </w:p>
    <w:p w:rsidR="00B92FDF" w:rsidRPr="00686810" w:rsidRDefault="00B92FDF" w:rsidP="00B92FDF">
      <w:pPr>
        <w:jc w:val="center"/>
        <w:rPr>
          <w:rFonts w:ascii="Arial" w:hAnsi="Arial" w:cs="Arial"/>
          <w:b/>
        </w:rPr>
      </w:pPr>
      <w:r w:rsidRPr="00686810">
        <w:rPr>
          <w:rFonts w:ascii="Arial" w:hAnsi="Arial" w:cs="Arial"/>
          <w:b/>
        </w:rPr>
        <w:t>II.</w:t>
      </w:r>
    </w:p>
    <w:p w:rsidR="00B92FDF" w:rsidRPr="00686810" w:rsidRDefault="00B92FDF" w:rsidP="00B92FDF">
      <w:pPr>
        <w:rPr>
          <w:rFonts w:ascii="Arial" w:hAnsi="Arial" w:cs="Arial"/>
        </w:rPr>
      </w:pPr>
      <w:r w:rsidRPr="00686810">
        <w:rPr>
          <w:rFonts w:ascii="Arial" w:hAnsi="Arial" w:cs="Arial"/>
        </w:rPr>
        <w:t xml:space="preserve">Diese Änderung </w:t>
      </w:r>
      <w:r>
        <w:rPr>
          <w:rFonts w:ascii="Arial" w:hAnsi="Arial" w:cs="Arial"/>
        </w:rPr>
        <w:t>tritt zum 01.04.2021</w:t>
      </w:r>
      <w:r w:rsidRPr="00686810">
        <w:rPr>
          <w:rFonts w:ascii="Arial" w:hAnsi="Arial" w:cs="Arial"/>
        </w:rPr>
        <w:t xml:space="preserve"> in Kraft.</w:t>
      </w:r>
    </w:p>
    <w:p w:rsidR="00B92FDF" w:rsidRDefault="00B92FDF" w:rsidP="00B92FDF">
      <w:pPr>
        <w:autoSpaceDE w:val="0"/>
        <w:autoSpaceDN w:val="0"/>
        <w:adjustRightInd w:val="0"/>
        <w:rPr>
          <w:rFonts w:ascii="Arial" w:hAnsi="Arial" w:cs="Arial"/>
        </w:rPr>
      </w:pPr>
    </w:p>
    <w:p w:rsidR="00B92FDF" w:rsidRPr="00686810" w:rsidRDefault="00B92FDF" w:rsidP="00B92FDF">
      <w:pPr>
        <w:autoSpaceDE w:val="0"/>
        <w:autoSpaceDN w:val="0"/>
        <w:adjustRightInd w:val="0"/>
        <w:rPr>
          <w:rFonts w:ascii="Arial" w:hAnsi="Arial" w:cs="Arial"/>
        </w:rPr>
      </w:pPr>
      <w:r>
        <w:rPr>
          <w:rFonts w:ascii="Arial" w:hAnsi="Arial" w:cs="Arial"/>
        </w:rPr>
        <w:t>Walldürn, den 31.03.2021</w:t>
      </w:r>
    </w:p>
    <w:p w:rsidR="00B92FDF" w:rsidRPr="00686810" w:rsidRDefault="00B92FDF" w:rsidP="00B92FDF">
      <w:pPr>
        <w:autoSpaceDE w:val="0"/>
        <w:autoSpaceDN w:val="0"/>
        <w:adjustRightInd w:val="0"/>
        <w:rPr>
          <w:rFonts w:ascii="Arial" w:hAnsi="Arial" w:cs="Arial"/>
        </w:rPr>
      </w:pPr>
    </w:p>
    <w:p w:rsidR="00B92FDF" w:rsidRPr="00686810" w:rsidRDefault="00B92FDF" w:rsidP="00B92FDF">
      <w:pPr>
        <w:autoSpaceDE w:val="0"/>
        <w:autoSpaceDN w:val="0"/>
        <w:adjustRightInd w:val="0"/>
        <w:rPr>
          <w:rFonts w:ascii="Arial" w:hAnsi="Arial" w:cs="Arial"/>
          <w:b/>
        </w:rPr>
      </w:pPr>
      <w:r w:rsidRPr="00686810">
        <w:rPr>
          <w:rFonts w:ascii="Arial" w:hAnsi="Arial" w:cs="Arial"/>
          <w:b/>
        </w:rPr>
        <w:t>Markus Günther</w:t>
      </w:r>
    </w:p>
    <w:p w:rsidR="00B92FDF" w:rsidRDefault="00B92FDF" w:rsidP="00B92FDF">
      <w:pPr>
        <w:rPr>
          <w:rFonts w:ascii="Arial" w:hAnsi="Arial" w:cs="Arial"/>
        </w:rPr>
      </w:pPr>
      <w:r w:rsidRPr="00686810">
        <w:rPr>
          <w:rFonts w:ascii="Arial" w:hAnsi="Arial" w:cs="Arial"/>
        </w:rPr>
        <w:t>Verbandsvorsitzender</w:t>
      </w:r>
    </w:p>
    <w:p w:rsidR="00B92FDF" w:rsidRDefault="00B92FDF" w:rsidP="00B92FDF">
      <w:pPr>
        <w:autoSpaceDE w:val="0"/>
        <w:autoSpaceDN w:val="0"/>
        <w:adjustRightInd w:val="0"/>
        <w:rPr>
          <w:rFonts w:ascii="Arial" w:hAnsi="Arial" w:cs="Arial"/>
          <w:b/>
          <w:bCs/>
        </w:rPr>
      </w:pPr>
      <w:r w:rsidRPr="00C82663">
        <w:rPr>
          <w:rFonts w:ascii="Arial" w:hAnsi="Arial" w:cs="Arial"/>
          <w:bCs/>
          <w:u w:val="single"/>
        </w:rPr>
        <w:t>Hinweis nach § 4 Abs4 der Gemeindeordnung (Ausfertigungsvermerk</w:t>
      </w:r>
      <w:r>
        <w:rPr>
          <w:rFonts w:ascii="Arial" w:hAnsi="Arial" w:cs="Arial"/>
          <w:b/>
          <w:bCs/>
        </w:rPr>
        <w:t>)</w:t>
      </w:r>
    </w:p>
    <w:p w:rsidR="00B92FDF" w:rsidRPr="00686810" w:rsidRDefault="00B92FDF" w:rsidP="00B92FDF">
      <w:pPr>
        <w:autoSpaceDE w:val="0"/>
        <w:autoSpaceDN w:val="0"/>
        <w:adjustRightInd w:val="0"/>
        <w:rPr>
          <w:rFonts w:ascii="Arial" w:hAnsi="Arial" w:cs="Arial"/>
          <w:b/>
          <w:bCs/>
        </w:rPr>
      </w:pPr>
    </w:p>
    <w:p w:rsidR="00B92FDF" w:rsidRPr="00B1739B" w:rsidRDefault="00B92FDF" w:rsidP="00B92FDF">
      <w:pPr>
        <w:autoSpaceDE w:val="0"/>
        <w:autoSpaceDN w:val="0"/>
        <w:adjustRightInd w:val="0"/>
        <w:rPr>
          <w:rFonts w:ascii="Arial" w:hAnsi="Arial" w:cs="Arial"/>
        </w:rPr>
      </w:pPr>
      <w:r w:rsidRPr="00686810">
        <w:rPr>
          <w:rFonts w:ascii="Arial" w:hAnsi="Arial" w:cs="Arial"/>
        </w:rPr>
        <w:t>Eine etwaige Verletzung von Verfahrens- oder Formvorschriften der Gemeindeordnung für Baden-Württemberg (GemO) oder aufgrund der GemO beim Zustandekommen dieser Satzung wird nach § 4</w:t>
      </w:r>
      <w:r>
        <w:rPr>
          <w:rFonts w:ascii="Arial" w:hAnsi="Arial" w:cs="Arial"/>
        </w:rPr>
        <w:t xml:space="preserve"> </w:t>
      </w:r>
      <w:r w:rsidRPr="00686810">
        <w:rPr>
          <w:rFonts w:ascii="Arial" w:hAnsi="Arial" w:cs="Arial"/>
        </w:rPr>
        <w:t>Abs. 4 GemO unbeachtlich, wenn sie nicht schriftlich innerhalb eines Jahres seit der Bekanntmachung dieser Satzung gegenüber dem Gemeindeverwaltungsverband Hardheim-Walldürn geltend gemacht worden ist; der Sachverhalt, der die Verletzung begründen soll, ist zu bezeichnen. Dies gilt nicht, wenn die Vorschriften über die Öffentlichkeit der Sitzung, die Genehmigung oder die Bekanntmachung der Satzung verletzt worden sind.</w:t>
      </w:r>
      <w:r>
        <w:rPr>
          <w:rFonts w:ascii="Arial" w:hAnsi="Arial" w:cs="Arial"/>
        </w:rPr>
        <w:t xml:space="preserve"> </w:t>
      </w:r>
    </w:p>
    <w:sectPr w:rsidR="00B92FDF" w:rsidRPr="00B1739B" w:rsidSect="008F16B9">
      <w:footerReference w:type="default" r:id="rId8"/>
      <w:headerReference w:type="first" r:id="rId9"/>
      <w:type w:val="continuous"/>
      <w:pgSz w:w="11906" w:h="16838" w:code="9"/>
      <w:pgMar w:top="1418" w:right="1134" w:bottom="1276" w:left="1418" w:header="709" w:footer="4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285" w:rsidRDefault="00646285" w:rsidP="00A874F2">
      <w:pPr>
        <w:spacing w:after="0" w:line="240" w:lineRule="auto"/>
      </w:pPr>
      <w:r>
        <w:separator/>
      </w:r>
    </w:p>
  </w:endnote>
  <w:endnote w:type="continuationSeparator" w:id="0">
    <w:p w:rsidR="00646285" w:rsidRDefault="00646285" w:rsidP="00A87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Cn">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923" w:rsidRPr="00B1739B" w:rsidRDefault="00A22923" w:rsidP="00A22923">
    <w:pPr>
      <w:pStyle w:val="Fuzeile"/>
      <w:jc w:val="right"/>
      <w:rPr>
        <w:rFonts w:ascii="Arial" w:hAnsi="Arial" w:cs="Arial"/>
        <w:color w:val="3C3C3C"/>
        <w:sz w:val="18"/>
        <w:szCs w:val="18"/>
      </w:rPr>
    </w:pPr>
    <w:r w:rsidRPr="00B1739B">
      <w:rPr>
        <w:rFonts w:ascii="Arial" w:hAnsi="Arial" w:cs="Arial"/>
        <w:color w:val="3C3C3C"/>
        <w:sz w:val="18"/>
        <w:szCs w:val="18"/>
      </w:rPr>
      <w:t xml:space="preserve">Seite </w:t>
    </w:r>
    <w:r w:rsidRPr="00B1739B">
      <w:rPr>
        <w:rFonts w:ascii="Arial" w:hAnsi="Arial" w:cs="Arial"/>
        <w:color w:val="3C3C3C"/>
        <w:sz w:val="18"/>
        <w:szCs w:val="18"/>
      </w:rPr>
      <w:fldChar w:fldCharType="begin"/>
    </w:r>
    <w:r w:rsidRPr="00B1739B">
      <w:rPr>
        <w:rFonts w:ascii="Arial" w:hAnsi="Arial" w:cs="Arial"/>
        <w:color w:val="3C3C3C"/>
        <w:sz w:val="18"/>
        <w:szCs w:val="18"/>
      </w:rPr>
      <w:instrText>PAGE   \* MERGEFORMAT</w:instrText>
    </w:r>
    <w:r w:rsidRPr="00B1739B">
      <w:rPr>
        <w:rFonts w:ascii="Arial" w:hAnsi="Arial" w:cs="Arial"/>
        <w:color w:val="3C3C3C"/>
        <w:sz w:val="18"/>
        <w:szCs w:val="18"/>
      </w:rPr>
      <w:fldChar w:fldCharType="separate"/>
    </w:r>
    <w:r w:rsidR="00A67949">
      <w:rPr>
        <w:rFonts w:ascii="Arial" w:hAnsi="Arial" w:cs="Arial"/>
        <w:noProof/>
        <w:color w:val="3C3C3C"/>
        <w:sz w:val="18"/>
        <w:szCs w:val="18"/>
      </w:rPr>
      <w:t>3</w:t>
    </w:r>
    <w:r w:rsidRPr="00B1739B">
      <w:rPr>
        <w:rFonts w:ascii="Arial" w:hAnsi="Arial" w:cs="Arial"/>
        <w:color w:val="3C3C3C"/>
        <w:sz w:val="18"/>
        <w:szCs w:val="18"/>
      </w:rPr>
      <w:fldChar w:fldCharType="end"/>
    </w:r>
    <w:r w:rsidR="00B1739B" w:rsidRPr="00B1739B">
      <w:rPr>
        <w:rFonts w:ascii="Arial" w:hAnsi="Arial" w:cs="Arial"/>
        <w:color w:val="3C3C3C"/>
        <w:sz w:val="18"/>
        <w:szCs w:val="18"/>
      </w:rPr>
      <w:t xml:space="preserve"> von </w:t>
    </w:r>
    <w:r w:rsidR="00B1739B" w:rsidRPr="00B1739B">
      <w:rPr>
        <w:rFonts w:ascii="Arial" w:hAnsi="Arial" w:cs="Arial"/>
        <w:color w:val="3C3C3C"/>
        <w:sz w:val="18"/>
        <w:szCs w:val="18"/>
      </w:rPr>
      <w:fldChar w:fldCharType="begin"/>
    </w:r>
    <w:r w:rsidR="00B1739B" w:rsidRPr="00B1739B">
      <w:rPr>
        <w:rFonts w:ascii="Arial" w:hAnsi="Arial" w:cs="Arial"/>
        <w:color w:val="3C3C3C"/>
        <w:sz w:val="18"/>
        <w:szCs w:val="18"/>
      </w:rPr>
      <w:instrText>NUMPAGES  \* Arabic  \* MERGEFORMAT</w:instrText>
    </w:r>
    <w:r w:rsidR="00B1739B" w:rsidRPr="00B1739B">
      <w:rPr>
        <w:rFonts w:ascii="Arial" w:hAnsi="Arial" w:cs="Arial"/>
        <w:color w:val="3C3C3C"/>
        <w:sz w:val="18"/>
        <w:szCs w:val="18"/>
      </w:rPr>
      <w:fldChar w:fldCharType="separate"/>
    </w:r>
    <w:r w:rsidR="00A67949">
      <w:rPr>
        <w:rFonts w:ascii="Arial" w:hAnsi="Arial" w:cs="Arial"/>
        <w:noProof/>
        <w:color w:val="3C3C3C"/>
        <w:sz w:val="18"/>
        <w:szCs w:val="18"/>
      </w:rPr>
      <w:t>3</w:t>
    </w:r>
    <w:r w:rsidR="00B1739B" w:rsidRPr="00B1739B">
      <w:rPr>
        <w:rFonts w:ascii="Arial" w:hAnsi="Arial" w:cs="Arial"/>
        <w:color w:val="3C3C3C"/>
        <w:sz w:val="18"/>
        <w:szCs w:val="18"/>
      </w:rPr>
      <w:fldChar w:fldCharType="end"/>
    </w:r>
    <w:r w:rsidR="00B1739B" w:rsidRPr="00B1739B">
      <w:rPr>
        <w:rFonts w:ascii="Arial" w:hAnsi="Arial" w:cs="Arial"/>
        <w:color w:val="3C3C3C"/>
        <w:sz w:val="18"/>
        <w:szCs w:val="18"/>
      </w:rPr>
      <w:t xml:space="preserve"> zu diesem Tagesordnungspunkt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285" w:rsidRDefault="00646285" w:rsidP="00A874F2">
      <w:pPr>
        <w:spacing w:after="0" w:line="240" w:lineRule="auto"/>
      </w:pPr>
      <w:r>
        <w:separator/>
      </w:r>
    </w:p>
  </w:footnote>
  <w:footnote w:type="continuationSeparator" w:id="0">
    <w:p w:rsidR="00646285" w:rsidRDefault="00646285" w:rsidP="00A874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4F2" w:rsidRDefault="0083412C">
    <w:pPr>
      <w:pStyle w:val="Kopfzeile"/>
    </w:pPr>
    <w:r>
      <w:rPr>
        <w:rFonts w:ascii="Verdana" w:hAnsi="Verdana"/>
        <w:b/>
        <w:noProof/>
        <w:lang w:eastAsia="de-DE"/>
      </w:rPr>
      <mc:AlternateContent>
        <mc:Choice Requires="wps">
          <w:drawing>
            <wp:anchor distT="0" distB="0" distL="114300" distR="114300" simplePos="0" relativeHeight="251665408" behindDoc="0" locked="0" layoutInCell="1" allowOverlap="1" wp14:anchorId="2C5829A8" wp14:editId="4D42E533">
              <wp:simplePos x="0" y="0"/>
              <wp:positionH relativeFrom="column">
                <wp:posOffset>3218180</wp:posOffset>
              </wp:positionH>
              <wp:positionV relativeFrom="paragraph">
                <wp:posOffset>-99060</wp:posOffset>
              </wp:positionV>
              <wp:extent cx="0" cy="1440000"/>
              <wp:effectExtent l="0" t="0" r="19050" b="27305"/>
              <wp:wrapNone/>
              <wp:docPr id="5" name="Gerade Verbindung 5"/>
              <wp:cNvGraphicFramePr/>
              <a:graphic xmlns:a="http://schemas.openxmlformats.org/drawingml/2006/main">
                <a:graphicData uri="http://schemas.microsoft.com/office/word/2010/wordprocessingShape">
                  <wps:wsp>
                    <wps:cNvCnPr/>
                    <wps:spPr>
                      <a:xfrm>
                        <a:off x="0" y="0"/>
                        <a:ext cx="0" cy="1440000"/>
                      </a:xfrm>
                      <a:prstGeom prst="line">
                        <a:avLst/>
                      </a:prstGeom>
                      <a:ln w="19050">
                        <a:solidFill>
                          <a:srgbClr val="92131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169AE7" id="Gerade Verbindung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4pt,-7.8pt" to="253.4pt,10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" strokecolor="#92131a" strokeweight="1.5pt"/>
          </w:pict>
        </mc:Fallback>
      </mc:AlternateContent>
    </w:r>
    <w:r>
      <w:rPr>
        <w:rFonts w:ascii="Verdana" w:hAnsi="Verdana"/>
        <w:b/>
        <w:noProof/>
        <w:lang w:eastAsia="de-DE"/>
      </w:rPr>
      <mc:AlternateContent>
        <mc:Choice Requires="wps">
          <w:drawing>
            <wp:anchor distT="0" distB="0" distL="114300" distR="114300" simplePos="0" relativeHeight="251667456" behindDoc="0" locked="0" layoutInCell="1" allowOverlap="1" wp14:anchorId="1A5FC732" wp14:editId="676991B1">
              <wp:simplePos x="0" y="0"/>
              <wp:positionH relativeFrom="column">
                <wp:posOffset>3250565</wp:posOffset>
              </wp:positionH>
              <wp:positionV relativeFrom="paragraph">
                <wp:posOffset>-99695</wp:posOffset>
              </wp:positionV>
              <wp:extent cx="0" cy="1440000"/>
              <wp:effectExtent l="0" t="0" r="19050" b="27305"/>
              <wp:wrapNone/>
              <wp:docPr id="6" name="Gerade Verbindung 6"/>
              <wp:cNvGraphicFramePr/>
              <a:graphic xmlns:a="http://schemas.openxmlformats.org/drawingml/2006/main">
                <a:graphicData uri="http://schemas.microsoft.com/office/word/2010/wordprocessingShape">
                  <wps:wsp>
                    <wps:cNvCnPr/>
                    <wps:spPr>
                      <a:xfrm>
                        <a:off x="0" y="0"/>
                        <a:ext cx="0" cy="1440000"/>
                      </a:xfrm>
                      <a:prstGeom prst="line">
                        <a:avLst/>
                      </a:prstGeom>
                      <a:ln w="19050">
                        <a:solidFill>
                          <a:srgbClr val="B0AF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E11BCE" id="Gerade Verbindung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95pt,-7.85pt" to="255.95pt,1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" strokecolor="#b0afab" strokeweight="1.5pt"/>
          </w:pict>
        </mc:Fallback>
      </mc:AlternateContent>
    </w:r>
    <w:r w:rsidR="00793EC3">
      <w:rPr>
        <w:noProof/>
        <w:lang w:eastAsia="de-DE"/>
      </w:rPr>
      <w:drawing>
        <wp:anchor distT="0" distB="0" distL="114300" distR="114300" simplePos="0" relativeHeight="251663360" behindDoc="0" locked="0" layoutInCell="1" allowOverlap="1" wp14:anchorId="58072CE9" wp14:editId="2652B8EB">
          <wp:simplePos x="0" y="0"/>
          <wp:positionH relativeFrom="column">
            <wp:posOffset>-284480</wp:posOffset>
          </wp:positionH>
          <wp:positionV relativeFrom="paragraph">
            <wp:posOffset>-72059</wp:posOffset>
          </wp:positionV>
          <wp:extent cx="3124835" cy="794385"/>
          <wp:effectExtent l="0" t="0" r="0" b="571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VV-Logo-PrintScre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24835" cy="7943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25254"/>
    <w:multiLevelType w:val="hybridMultilevel"/>
    <w:tmpl w:val="7062FF22"/>
    <w:lvl w:ilvl="0" w:tplc="A7B0864C">
      <w:start w:val="28"/>
      <w:numFmt w:val="bullet"/>
      <w:lvlText w:val="-"/>
      <w:lvlJc w:val="left"/>
      <w:pPr>
        <w:ind w:left="720" w:hanging="360"/>
      </w:pPr>
      <w:rPr>
        <w:rFonts w:ascii="Verdana" w:eastAsiaTheme="minorHAnsi" w:hAnsi="Verdana"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C97936"/>
    <w:multiLevelType w:val="hybridMultilevel"/>
    <w:tmpl w:val="105E32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62C3D28"/>
    <w:multiLevelType w:val="hybridMultilevel"/>
    <w:tmpl w:val="22B257AC"/>
    <w:lvl w:ilvl="0" w:tplc="D3F26354">
      <w:start w:val="1"/>
      <w:numFmt w:val="bullet"/>
      <w:lvlText w:val="-"/>
      <w:lvlJc w:val="left"/>
      <w:pPr>
        <w:ind w:left="1068" w:hanging="360"/>
      </w:pPr>
      <w:rPr>
        <w:rFonts w:ascii="Arial" w:eastAsia="Times New Roman"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1A0145BD"/>
    <w:multiLevelType w:val="hybridMultilevel"/>
    <w:tmpl w:val="05B430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9EC04A5"/>
    <w:multiLevelType w:val="hybridMultilevel"/>
    <w:tmpl w:val="5DA4F7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3E32168"/>
    <w:multiLevelType w:val="hybridMultilevel"/>
    <w:tmpl w:val="EA5E9E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E433169"/>
    <w:multiLevelType w:val="hybridMultilevel"/>
    <w:tmpl w:val="43AC7B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4F2"/>
    <w:rsid w:val="00001CE8"/>
    <w:rsid w:val="00037C8F"/>
    <w:rsid w:val="0008764B"/>
    <w:rsid w:val="000A252B"/>
    <w:rsid w:val="0011428A"/>
    <w:rsid w:val="001163A0"/>
    <w:rsid w:val="00156AFE"/>
    <w:rsid w:val="00156EDF"/>
    <w:rsid w:val="00165A89"/>
    <w:rsid w:val="001770E9"/>
    <w:rsid w:val="00182F7C"/>
    <w:rsid w:val="001960C4"/>
    <w:rsid w:val="001C3BDB"/>
    <w:rsid w:val="001F09F5"/>
    <w:rsid w:val="002068A0"/>
    <w:rsid w:val="002072D3"/>
    <w:rsid w:val="00270D01"/>
    <w:rsid w:val="002779E5"/>
    <w:rsid w:val="00282E9A"/>
    <w:rsid w:val="0029019F"/>
    <w:rsid w:val="002A5A01"/>
    <w:rsid w:val="002F3E2B"/>
    <w:rsid w:val="00367BBB"/>
    <w:rsid w:val="00392644"/>
    <w:rsid w:val="00392965"/>
    <w:rsid w:val="003C48B1"/>
    <w:rsid w:val="003D347A"/>
    <w:rsid w:val="003E39B2"/>
    <w:rsid w:val="003E5C74"/>
    <w:rsid w:val="003F6D5E"/>
    <w:rsid w:val="0042299D"/>
    <w:rsid w:val="0044644A"/>
    <w:rsid w:val="00470823"/>
    <w:rsid w:val="004941E7"/>
    <w:rsid w:val="004A0109"/>
    <w:rsid w:val="004C32B4"/>
    <w:rsid w:val="004F1182"/>
    <w:rsid w:val="005234FD"/>
    <w:rsid w:val="005247C3"/>
    <w:rsid w:val="00536E9F"/>
    <w:rsid w:val="0055174C"/>
    <w:rsid w:val="00557439"/>
    <w:rsid w:val="00570E2C"/>
    <w:rsid w:val="00584BC8"/>
    <w:rsid w:val="005C34F6"/>
    <w:rsid w:val="005C5D7B"/>
    <w:rsid w:val="005D2A5A"/>
    <w:rsid w:val="005F51DB"/>
    <w:rsid w:val="006423DB"/>
    <w:rsid w:val="00646285"/>
    <w:rsid w:val="00675285"/>
    <w:rsid w:val="006C08EF"/>
    <w:rsid w:val="006C2466"/>
    <w:rsid w:val="006D0E6A"/>
    <w:rsid w:val="006D6FDD"/>
    <w:rsid w:val="006F23F8"/>
    <w:rsid w:val="006F2B71"/>
    <w:rsid w:val="006F383D"/>
    <w:rsid w:val="006F6D6B"/>
    <w:rsid w:val="006F771A"/>
    <w:rsid w:val="00710255"/>
    <w:rsid w:val="0072239A"/>
    <w:rsid w:val="007231FF"/>
    <w:rsid w:val="00745FF5"/>
    <w:rsid w:val="007526DB"/>
    <w:rsid w:val="00753C86"/>
    <w:rsid w:val="00763B21"/>
    <w:rsid w:val="007868EE"/>
    <w:rsid w:val="00793EC3"/>
    <w:rsid w:val="00796A78"/>
    <w:rsid w:val="00797F2A"/>
    <w:rsid w:val="007B628A"/>
    <w:rsid w:val="007C70CB"/>
    <w:rsid w:val="007D1B57"/>
    <w:rsid w:val="007E6980"/>
    <w:rsid w:val="0080231A"/>
    <w:rsid w:val="00807EF7"/>
    <w:rsid w:val="00814895"/>
    <w:rsid w:val="008258CE"/>
    <w:rsid w:val="008314C3"/>
    <w:rsid w:val="0083394E"/>
    <w:rsid w:val="0083412C"/>
    <w:rsid w:val="008527F9"/>
    <w:rsid w:val="008806E7"/>
    <w:rsid w:val="008C0C1B"/>
    <w:rsid w:val="008D4650"/>
    <w:rsid w:val="008D5627"/>
    <w:rsid w:val="008D7110"/>
    <w:rsid w:val="008E0459"/>
    <w:rsid w:val="008F0269"/>
    <w:rsid w:val="008F16B9"/>
    <w:rsid w:val="00900B0A"/>
    <w:rsid w:val="00901ED0"/>
    <w:rsid w:val="00904314"/>
    <w:rsid w:val="009459A2"/>
    <w:rsid w:val="00965599"/>
    <w:rsid w:val="009663C7"/>
    <w:rsid w:val="00973821"/>
    <w:rsid w:val="009A2430"/>
    <w:rsid w:val="009F4C26"/>
    <w:rsid w:val="00A168C6"/>
    <w:rsid w:val="00A22923"/>
    <w:rsid w:val="00A30488"/>
    <w:rsid w:val="00A374E2"/>
    <w:rsid w:val="00A3799A"/>
    <w:rsid w:val="00A452CA"/>
    <w:rsid w:val="00A67949"/>
    <w:rsid w:val="00A75451"/>
    <w:rsid w:val="00A8631B"/>
    <w:rsid w:val="00A874F2"/>
    <w:rsid w:val="00A91D6D"/>
    <w:rsid w:val="00AD7C23"/>
    <w:rsid w:val="00AE6585"/>
    <w:rsid w:val="00B11AD6"/>
    <w:rsid w:val="00B1739B"/>
    <w:rsid w:val="00B90053"/>
    <w:rsid w:val="00B90713"/>
    <w:rsid w:val="00B92FDF"/>
    <w:rsid w:val="00BE2548"/>
    <w:rsid w:val="00BF4A8E"/>
    <w:rsid w:val="00C11699"/>
    <w:rsid w:val="00C14DF9"/>
    <w:rsid w:val="00C25639"/>
    <w:rsid w:val="00C53098"/>
    <w:rsid w:val="00C75EFF"/>
    <w:rsid w:val="00C95A03"/>
    <w:rsid w:val="00C977B5"/>
    <w:rsid w:val="00CA1439"/>
    <w:rsid w:val="00CB063F"/>
    <w:rsid w:val="00CB0E89"/>
    <w:rsid w:val="00CC1F33"/>
    <w:rsid w:val="00CE34B3"/>
    <w:rsid w:val="00CF351E"/>
    <w:rsid w:val="00D32EB7"/>
    <w:rsid w:val="00D3376F"/>
    <w:rsid w:val="00D4656F"/>
    <w:rsid w:val="00D57C40"/>
    <w:rsid w:val="00DF585D"/>
    <w:rsid w:val="00E06A55"/>
    <w:rsid w:val="00E163E3"/>
    <w:rsid w:val="00E53D02"/>
    <w:rsid w:val="00E7272D"/>
    <w:rsid w:val="00E74036"/>
    <w:rsid w:val="00ED5C5F"/>
    <w:rsid w:val="00EE6DCF"/>
    <w:rsid w:val="00EF3873"/>
    <w:rsid w:val="00F04421"/>
    <w:rsid w:val="00F34E85"/>
    <w:rsid w:val="00F46482"/>
    <w:rsid w:val="00F5324D"/>
    <w:rsid w:val="00F872F7"/>
    <w:rsid w:val="00FA0EE1"/>
    <w:rsid w:val="00FC0F09"/>
    <w:rsid w:val="00FE60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E141114"/>
  <w15:docId w15:val="{6ED301AC-8B8A-411B-AD5A-64EC5811D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874F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A87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874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74F2"/>
  </w:style>
  <w:style w:type="paragraph" w:styleId="Fuzeile">
    <w:name w:val="footer"/>
    <w:basedOn w:val="Standard"/>
    <w:link w:val="FuzeileZchn"/>
    <w:uiPriority w:val="99"/>
    <w:unhideWhenUsed/>
    <w:rsid w:val="00A874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74F2"/>
  </w:style>
  <w:style w:type="paragraph" w:styleId="Sprechblasentext">
    <w:name w:val="Balloon Text"/>
    <w:basedOn w:val="Standard"/>
    <w:link w:val="SprechblasentextZchn"/>
    <w:uiPriority w:val="99"/>
    <w:semiHidden/>
    <w:unhideWhenUsed/>
    <w:rsid w:val="0008764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8764B"/>
    <w:rPr>
      <w:rFonts w:ascii="Tahoma" w:hAnsi="Tahoma" w:cs="Tahoma"/>
      <w:sz w:val="16"/>
      <w:szCs w:val="16"/>
    </w:rPr>
  </w:style>
  <w:style w:type="character" w:styleId="Hyperlink">
    <w:name w:val="Hyperlink"/>
    <w:basedOn w:val="Absatz-Standardschriftart"/>
    <w:uiPriority w:val="99"/>
    <w:unhideWhenUsed/>
    <w:rsid w:val="0029019F"/>
    <w:rPr>
      <w:color w:val="0000FF" w:themeColor="hyperlink"/>
      <w:u w:val="single"/>
    </w:rPr>
  </w:style>
  <w:style w:type="table" w:styleId="HelleListe-Akzent2">
    <w:name w:val="Light List Accent 2"/>
    <w:basedOn w:val="NormaleTabelle"/>
    <w:uiPriority w:val="61"/>
    <w:rsid w:val="007231F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Listenabsatz">
    <w:name w:val="List Paragraph"/>
    <w:basedOn w:val="Standard"/>
    <w:uiPriority w:val="34"/>
    <w:qFormat/>
    <w:rsid w:val="001770E9"/>
    <w:pPr>
      <w:ind w:left="720"/>
      <w:contextualSpacing/>
    </w:pPr>
  </w:style>
  <w:style w:type="paragraph" w:styleId="KeinLeerraum">
    <w:name w:val="No Spacing"/>
    <w:uiPriority w:val="1"/>
    <w:qFormat/>
    <w:rsid w:val="0042299D"/>
    <w:pPr>
      <w:spacing w:after="0" w:line="240" w:lineRule="auto"/>
    </w:pPr>
  </w:style>
  <w:style w:type="paragraph" w:customStyle="1" w:styleId="Default">
    <w:name w:val="Default"/>
    <w:rsid w:val="00797F2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596922">
      <w:bodyDiv w:val="1"/>
      <w:marLeft w:val="0"/>
      <w:marRight w:val="0"/>
      <w:marTop w:val="0"/>
      <w:marBottom w:val="0"/>
      <w:divBdr>
        <w:top w:val="none" w:sz="0" w:space="0" w:color="auto"/>
        <w:left w:val="none" w:sz="0" w:space="0" w:color="auto"/>
        <w:bottom w:val="none" w:sz="0" w:space="0" w:color="auto"/>
        <w:right w:val="none" w:sz="0" w:space="0" w:color="auto"/>
      </w:divBdr>
    </w:div>
    <w:div w:id="1761563491">
      <w:bodyDiv w:val="1"/>
      <w:marLeft w:val="0"/>
      <w:marRight w:val="0"/>
      <w:marTop w:val="0"/>
      <w:marBottom w:val="0"/>
      <w:divBdr>
        <w:top w:val="none" w:sz="0" w:space="0" w:color="auto"/>
        <w:left w:val="none" w:sz="0" w:space="0" w:color="auto"/>
        <w:bottom w:val="none" w:sz="0" w:space="0" w:color="auto"/>
        <w:right w:val="none" w:sz="0" w:space="0" w:color="auto"/>
      </w:divBdr>
    </w:div>
    <w:div w:id="1797488238">
      <w:bodyDiv w:val="1"/>
      <w:marLeft w:val="0"/>
      <w:marRight w:val="0"/>
      <w:marTop w:val="0"/>
      <w:marBottom w:val="0"/>
      <w:divBdr>
        <w:top w:val="none" w:sz="0" w:space="0" w:color="auto"/>
        <w:left w:val="none" w:sz="0" w:space="0" w:color="auto"/>
        <w:bottom w:val="none" w:sz="0" w:space="0" w:color="auto"/>
        <w:right w:val="none" w:sz="0" w:space="0" w:color="auto"/>
      </w:divBdr>
    </w:div>
    <w:div w:id="1823694537">
      <w:bodyDiv w:val="1"/>
      <w:marLeft w:val="0"/>
      <w:marRight w:val="0"/>
      <w:marTop w:val="0"/>
      <w:marBottom w:val="0"/>
      <w:divBdr>
        <w:top w:val="none" w:sz="0" w:space="0" w:color="auto"/>
        <w:left w:val="none" w:sz="0" w:space="0" w:color="auto"/>
        <w:bottom w:val="none" w:sz="0" w:space="0" w:color="auto"/>
        <w:right w:val="none" w:sz="0" w:space="0" w:color="auto"/>
      </w:divBdr>
    </w:div>
    <w:div w:id="208641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00035-61A7-4E0A-B332-6EC9CDC4E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533</Words>
  <Characters>3364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Stadt Walldürn</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Dörr, Meikel</dc:creator>
  <cp:lastModifiedBy>Frank, Roland</cp:lastModifiedBy>
  <cp:revision>7</cp:revision>
  <cp:lastPrinted>2021-03-10T08:28:00Z</cp:lastPrinted>
  <dcterms:created xsi:type="dcterms:W3CDTF">2021-03-09T16:09:00Z</dcterms:created>
  <dcterms:modified xsi:type="dcterms:W3CDTF">2021-03-10T09:58:00Z</dcterms:modified>
</cp:coreProperties>
</file>